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4E" w:rsidRDefault="004206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064E" w:rsidRDefault="0042064E">
      <w:pPr>
        <w:pStyle w:val="ConsPlusNormal"/>
        <w:jc w:val="both"/>
        <w:outlineLvl w:val="0"/>
      </w:pPr>
    </w:p>
    <w:p w:rsidR="0042064E" w:rsidRDefault="0042064E">
      <w:pPr>
        <w:pStyle w:val="ConsPlusNormal"/>
        <w:outlineLvl w:val="0"/>
      </w:pPr>
      <w:r>
        <w:t>Зарегистрировано в Минюсте России 21 августа 2014 г. N 33733</w:t>
      </w:r>
    </w:p>
    <w:p w:rsidR="0042064E" w:rsidRDefault="004206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2064E" w:rsidRDefault="0042064E">
      <w:pPr>
        <w:pStyle w:val="ConsPlusTitle"/>
        <w:jc w:val="center"/>
      </w:pPr>
    </w:p>
    <w:p w:rsidR="0042064E" w:rsidRDefault="0042064E">
      <w:pPr>
        <w:pStyle w:val="ConsPlusTitle"/>
        <w:jc w:val="center"/>
      </w:pPr>
      <w:r>
        <w:t>ПРИКАЗ</w:t>
      </w:r>
    </w:p>
    <w:p w:rsidR="0042064E" w:rsidRDefault="0042064E">
      <w:pPr>
        <w:pStyle w:val="ConsPlusTitle"/>
        <w:jc w:val="center"/>
      </w:pPr>
      <w:r>
        <w:t>от 28 июля 2014 г. N 804</w:t>
      </w:r>
    </w:p>
    <w:p w:rsidR="0042064E" w:rsidRDefault="0042064E">
      <w:pPr>
        <w:pStyle w:val="ConsPlusTitle"/>
        <w:jc w:val="center"/>
      </w:pPr>
    </w:p>
    <w:p w:rsidR="0042064E" w:rsidRDefault="0042064E">
      <w:pPr>
        <w:pStyle w:val="ConsPlusTitle"/>
        <w:jc w:val="center"/>
      </w:pPr>
      <w:r>
        <w:t>ОБ УТВЕРЖДЕНИИ</w:t>
      </w:r>
    </w:p>
    <w:p w:rsidR="0042064E" w:rsidRDefault="0042064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2064E" w:rsidRDefault="0042064E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42064E" w:rsidRDefault="0042064E">
      <w:pPr>
        <w:pStyle w:val="ConsPlusTitle"/>
        <w:jc w:val="center"/>
      </w:pPr>
      <w:r>
        <w:t>09.02.03 ПРОГРАММИРОВАНИЕ В КОМПЬЮТЕРНЫХ СИСТЕМАХ</w:t>
      </w:r>
    </w:p>
    <w:p w:rsidR="0042064E" w:rsidRDefault="004206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06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4E" w:rsidRDefault="004206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4E" w:rsidRDefault="004206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064E" w:rsidRDefault="00420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64E" w:rsidRDefault="004206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4E" w:rsidRDefault="0042064E">
            <w:pPr>
              <w:pStyle w:val="ConsPlusNormal"/>
            </w:pPr>
          </w:p>
        </w:tc>
      </w:tr>
    </w:tbl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2010 г. N 696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230115 Программирование в компьютерных системах" (зарегистрирован Министерством юстиции Российской Федерации 4 августа 2010 г., регистрационный N 18057).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anchor="P3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09.02.03 Программирование в компьютерных системах прекращается 1 января 2021 года.</w:t>
      </w:r>
    </w:p>
    <w:p w:rsidR="0042064E" w:rsidRDefault="0042064E">
      <w:pPr>
        <w:pStyle w:val="ConsPlusNormal"/>
        <w:jc w:val="both"/>
      </w:pPr>
      <w:r>
        <w:t xml:space="preserve">(п. 4 введен </w:t>
      </w:r>
      <w:hyperlink r:id="rId8">
        <w:r>
          <w:rPr>
            <w:color w:val="0000FF"/>
          </w:rPr>
          <w:t>Приказом</w:t>
        </w:r>
      </w:hyperlink>
      <w:r>
        <w:t xml:space="preserve"> Минпросвещения России от 21.10.2019 N 569)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</w:pPr>
      <w:r>
        <w:t>Министр</w:t>
      </w:r>
    </w:p>
    <w:p w:rsidR="0042064E" w:rsidRDefault="0042064E">
      <w:pPr>
        <w:pStyle w:val="ConsPlusNormal"/>
        <w:jc w:val="right"/>
      </w:pPr>
      <w:r>
        <w:t>Д.В.ЛИВАНОВ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0"/>
      </w:pPr>
      <w:r>
        <w:t>Приложение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</w:pPr>
      <w:r>
        <w:t>Утвержден</w:t>
      </w:r>
    </w:p>
    <w:p w:rsidR="0042064E" w:rsidRDefault="0042064E">
      <w:pPr>
        <w:pStyle w:val="ConsPlusNormal"/>
        <w:jc w:val="right"/>
      </w:pPr>
      <w:r>
        <w:t>приказом Министерства образования</w:t>
      </w:r>
    </w:p>
    <w:p w:rsidR="0042064E" w:rsidRDefault="0042064E">
      <w:pPr>
        <w:pStyle w:val="ConsPlusNormal"/>
        <w:jc w:val="right"/>
      </w:pPr>
      <w:r>
        <w:t>и науки Российской Федерации</w:t>
      </w:r>
    </w:p>
    <w:p w:rsidR="0042064E" w:rsidRDefault="0042064E">
      <w:pPr>
        <w:pStyle w:val="ConsPlusNormal"/>
        <w:jc w:val="right"/>
      </w:pPr>
      <w:r>
        <w:t>от 28 июля 2014 г. N 804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42064E" w:rsidRDefault="0042064E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42064E" w:rsidRDefault="0042064E">
      <w:pPr>
        <w:pStyle w:val="ConsPlusTitle"/>
        <w:jc w:val="center"/>
      </w:pPr>
      <w:r>
        <w:t>09.02.03 ПРОГРАММИРОВАНИЕ В КОМПЬЮТЕРНЫХ СИСТЕМАХ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I. ОБЛАСТЬ ПРИМЕНЕНИЯ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09.02.03 Программирование в компьютерных системах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09.02.03 Программирование в компьютерных системах имеет образовательная организация при наличии соответствующей лицензии на осуществление образовательной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II. ИСПОЛЬЗУЕМЫЕ СОКРАЩЕНИЯ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lastRenderedPageBreak/>
        <w:t>3.1. Получение СПО по ППССЗ допускается только в образовательной организации.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3.2. Сроки получения СПО по специальности 09.02.03 Программирование в компьютерных системах базовой подготовки в очной форме обучения и присваиваемая квалификация приводятся в Таблице 1.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1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sectPr w:rsidR="0042064E" w:rsidSect="009E45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3043"/>
        <w:gridCol w:w="3369"/>
      </w:tblGrid>
      <w:tr w:rsidR="0042064E">
        <w:tc>
          <w:tcPr>
            <w:tcW w:w="3227" w:type="dxa"/>
          </w:tcPr>
          <w:p w:rsidR="0042064E" w:rsidRDefault="0042064E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043" w:type="dxa"/>
          </w:tcPr>
          <w:p w:rsidR="0042064E" w:rsidRDefault="0042064E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369" w:type="dxa"/>
          </w:tcPr>
          <w:p w:rsidR="0042064E" w:rsidRDefault="0042064E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</w:tr>
      <w:tr w:rsidR="0042064E">
        <w:tc>
          <w:tcPr>
            <w:tcW w:w="3227" w:type="dxa"/>
          </w:tcPr>
          <w:p w:rsidR="0042064E" w:rsidRDefault="0042064E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43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Техник-программист</w:t>
            </w:r>
          </w:p>
        </w:tc>
        <w:tc>
          <w:tcPr>
            <w:tcW w:w="3369" w:type="dxa"/>
          </w:tcPr>
          <w:p w:rsidR="0042064E" w:rsidRDefault="0042064E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42064E">
        <w:tc>
          <w:tcPr>
            <w:tcW w:w="3227" w:type="dxa"/>
          </w:tcPr>
          <w:p w:rsidR="0042064E" w:rsidRDefault="0042064E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43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369" w:type="dxa"/>
          </w:tcPr>
          <w:p w:rsidR="0042064E" w:rsidRDefault="0042064E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6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&lt;1&gt; Независимо от применяемых образовательных технологий.</w:t>
      </w:r>
    </w:p>
    <w:p w:rsidR="0042064E" w:rsidRDefault="0042064E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2</w:t>
      </w:r>
    </w:p>
    <w:p w:rsidR="0042064E" w:rsidRDefault="00420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5"/>
        <w:gridCol w:w="3014"/>
        <w:gridCol w:w="3420"/>
      </w:tblGrid>
      <w:tr w:rsidR="0042064E">
        <w:tc>
          <w:tcPr>
            <w:tcW w:w="3205" w:type="dxa"/>
          </w:tcPr>
          <w:p w:rsidR="0042064E" w:rsidRDefault="0042064E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14" w:type="dxa"/>
          </w:tcPr>
          <w:p w:rsidR="0042064E" w:rsidRDefault="0042064E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20" w:type="dxa"/>
          </w:tcPr>
          <w:p w:rsidR="0042064E" w:rsidRDefault="0042064E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3">
              <w:r>
                <w:rPr>
                  <w:color w:val="0000FF"/>
                </w:rPr>
                <w:t>&lt;1&gt;</w:t>
              </w:r>
            </w:hyperlink>
          </w:p>
        </w:tc>
      </w:tr>
      <w:tr w:rsidR="0042064E">
        <w:tc>
          <w:tcPr>
            <w:tcW w:w="3205" w:type="dxa"/>
          </w:tcPr>
          <w:p w:rsidR="0042064E" w:rsidRDefault="0042064E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3014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Программист</w:t>
            </w:r>
          </w:p>
        </w:tc>
        <w:tc>
          <w:tcPr>
            <w:tcW w:w="3420" w:type="dxa"/>
          </w:tcPr>
          <w:p w:rsidR="0042064E" w:rsidRDefault="0042064E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42064E">
        <w:tc>
          <w:tcPr>
            <w:tcW w:w="3205" w:type="dxa"/>
          </w:tcPr>
          <w:p w:rsidR="0042064E" w:rsidRDefault="0042064E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014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20" w:type="dxa"/>
          </w:tcPr>
          <w:p w:rsidR="0042064E" w:rsidRDefault="0042064E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4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42064E" w:rsidRDefault="0042064E">
      <w:pPr>
        <w:pStyle w:val="ConsPlusNormal"/>
        <w:sectPr w:rsidR="00420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bookmarkStart w:id="3" w:name="P93"/>
      <w:bookmarkEnd w:id="3"/>
      <w:r>
        <w:t>&lt;1&gt; Независимо от применяемых образовательных технологий.</w:t>
      </w:r>
    </w:p>
    <w:p w:rsidR="0042064E" w:rsidRDefault="0042064E">
      <w:pPr>
        <w:pStyle w:val="ConsPlusNormal"/>
        <w:spacing w:before="220"/>
        <w:ind w:firstLine="540"/>
        <w:jc w:val="both"/>
      </w:pPr>
      <w:bookmarkStart w:id="4" w:name="P94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42064E" w:rsidRDefault="0042064E">
      <w:pPr>
        <w:pStyle w:val="ConsPlusTitle"/>
        <w:jc w:val="center"/>
      </w:pPr>
      <w:r>
        <w:t>ДЕЯТЕЛЬНОСТИ ВЫПУСКНИКОВ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4.1. Область профессиональной деятельности выпускников: совокупность методов и средств для разработки, сопровождения и эксплуатации программного обеспечения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компьютерные системы;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автоматизированные системы обработки информации и управления;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программное обеспечение компьютерных систем (программы, программные комплексы и системы);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математическое, информационное, техническое, эргономическое, организационное и правовое обеспечение компьютерных систем;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4.3. Техник-программист готовится к следующим видам деятельности: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4.3.1. Разработка программных модулей программного обеспечения для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4.3.2. Разработка и администрирование баз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4.3.3. Участие в интеграции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347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 Программист готовится к следующим видам деятельности: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lastRenderedPageBreak/>
        <w:t>4.4.1. Разработка программных модулей программного обеспечения для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4.4.2. Разработка и администрирование баз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4.4.3. Участие в интеграции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4.4.4. Участие в ревьюировании программных продуктов.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4.4.5. Сопровождение программного обеспечения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должностях служащих (</w:t>
      </w:r>
      <w:hyperlink w:anchor="P1347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42064E" w:rsidRDefault="0042064E">
      <w:pPr>
        <w:pStyle w:val="ConsPlusTitle"/>
        <w:jc w:val="center"/>
      </w:pPr>
      <w:r>
        <w:t>СПЕЦИАЛИСТОВ СРЕДНЕГО ЗВЕНА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5.1. Техник-программист должен обладать общими компетенциями, включающими в себя способность: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6. Работать в коллективе и в команде, эффективно общаться с коллегами, руководством, потребителями.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за результат выполнения заданий.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5.2. Техник-программист должен обладать профессиональными компетенциями, соответствующими видам деятельности: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5.2.1. Разработка программных модулей программного обеспечения для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1.1. Выполнять разработку спецификаций отдельных компонент.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lastRenderedPageBreak/>
        <w:t>ПК 1.3. Выполнять отладку программных модулей с использованием специализированных программных средств.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1.4. Выполнять тестирование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1.5. Осуществлять оптимизацию программного кода модуля.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5.2.2. Разработка и администрирование баз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2.1. Разрабатывать объекты базы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2.2. Реализовывать базу данных в конкретной системе управления базами данных (далее - СУБД).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2.3. Решать вопросы администрирования базы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5.2.3. Участие в интеграции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3.2. Выполнять интеграцию модулей в программную систему.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3.4. Осуществлять разработку тестовых наборов и тестовых сценариев.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3.6. Разрабатывать технологическую документацию.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5.3. Программист должен обладать общими компетенциями, включающими в себя способность: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lastRenderedPageBreak/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 Программист должен обладать профессиональными компетенциями, соответствующими видам деятельности: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5.4.1. Разработка программных модулей программного обеспечения для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1.1. Выполнять разработку спецификаций отдельных компонент.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1.2. Осуществлять разработку кода программного продукта на основе готовых спецификаций на уровне модуля.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1.3. Выполнять отладку программных модулей с использованием специализированных программный средств.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1.4. Выполнять тестирование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1.5. Осуществлять оптимизацию программного кода модуля.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5.4.2. Разработка и администрирование баз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2.1. Разрабатывать объекты базы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2.2. Реализовывать базу данных в конкретной СУБД.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2.3. Решать вопросы администрирования базы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2.4. Реализовывать методы и технологии защиты информации в базах данных.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5.4.3. Участие в интеграции программных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3.2. Выполнять интеграцию модулей в программную систему.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3.3. Выполнять отладку программного продукта с использованием специализированных программных средств.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3.4. Осуществлять разработку тестовых наборов и тестовых сценариев.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3.6. Разрабатывать технологическую документацию.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lastRenderedPageBreak/>
        <w:t>5.4.4. Участие в ревьюировании программных продуктов.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4.1. Осуществлять ревьюирование кода и технической документации.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4.2. Выполнять процесс измерения характеристик компонент программного продукта.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4.3. Производить исследование и оптимизацию созданного программного кода с использованием специализированных программных средств.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4.4. Оказывать консультационную поддержку другим разработчикам в части реализации спроектированных компонент.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5.4.5. Сопровождение программного обеспечения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5.1. Производить инсталляцию, настройку и обслуживание программного обеспечения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5.2. Осуществлять выбор методов и средств измерения эксплуатационных характеристик объектов профессиональной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5.3. Выполнять работы по модификации отдельных компонент программного обеспечения.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ПК 5.4. Обеспечивать защиту программного обеспечения компьютерных систем.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42064E" w:rsidRDefault="0042064E">
      <w:pPr>
        <w:pStyle w:val="ConsPlusTitle"/>
        <w:jc w:val="center"/>
      </w:pPr>
      <w:r>
        <w:t>СПЕЦИАЛИСТОВ СРЕДНЕГО ЗВЕНА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и разделов: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</w:t>
      </w:r>
      <w:r>
        <w:lastRenderedPageBreak/>
        <w:t>профессиональные модули вариативной части определяются образовательной организацией.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3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42064E" w:rsidRDefault="0042064E">
      <w:pPr>
        <w:pStyle w:val="ConsPlusTitle"/>
        <w:jc w:val="center"/>
      </w:pPr>
      <w:r>
        <w:t>базовой подготовки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sectPr w:rsidR="00420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0"/>
        <w:gridCol w:w="3442"/>
        <w:gridCol w:w="1798"/>
        <w:gridCol w:w="1905"/>
        <w:gridCol w:w="3219"/>
        <w:gridCol w:w="1944"/>
      </w:tblGrid>
      <w:tr w:rsidR="0042064E">
        <w:tc>
          <w:tcPr>
            <w:tcW w:w="1300" w:type="dxa"/>
          </w:tcPr>
          <w:p w:rsidR="0042064E" w:rsidRDefault="0042064E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42064E" w:rsidRDefault="0042064E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ОГСЭ.00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категории и понятия философии;</w:t>
            </w:r>
          </w:p>
          <w:p w:rsidR="0042064E" w:rsidRDefault="0042064E">
            <w:pPr>
              <w:pStyle w:val="ConsPlusNormal"/>
            </w:pPr>
            <w:r>
              <w:t>роль философии в жизни человека к общества;</w:t>
            </w:r>
          </w:p>
          <w:p w:rsidR="0042064E" w:rsidRDefault="0042064E">
            <w:pPr>
              <w:pStyle w:val="ConsPlusNormal"/>
            </w:pPr>
            <w:r>
              <w:t>основы философского учения о бытии;</w:t>
            </w:r>
          </w:p>
          <w:p w:rsidR="0042064E" w:rsidRDefault="0042064E">
            <w:pPr>
              <w:pStyle w:val="ConsPlusNormal"/>
            </w:pPr>
            <w:r>
              <w:t>сущность процесса познания;</w:t>
            </w:r>
          </w:p>
          <w:p w:rsidR="0042064E" w:rsidRDefault="0042064E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42064E" w:rsidRDefault="0042064E">
            <w:pPr>
              <w:pStyle w:val="ConsPlusNormal"/>
            </w:pPr>
            <w:r>
              <w:lastRenderedPageBreak/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42064E" w:rsidRDefault="0042064E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42064E" w:rsidRDefault="0042064E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42064E" w:rsidRDefault="0042064E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42064E" w:rsidRDefault="0042064E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2064E" w:rsidRDefault="0042064E">
            <w:pPr>
              <w:pStyle w:val="ConsPlusNormal"/>
            </w:pPr>
            <w:r>
              <w:lastRenderedPageBreak/>
              <w:t>назначение ООН, НАТО, ЕС и других организаций и основные направления их деятельности;</w:t>
            </w:r>
          </w:p>
          <w:p w:rsidR="0042064E" w:rsidRDefault="0042064E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42064E" w:rsidRDefault="0042064E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ОГСЭ.02. История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42064E" w:rsidRDefault="0042064E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42064E" w:rsidRDefault="0042064E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42064E" w:rsidRDefault="0042064E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2, 3, 6</w:t>
            </w: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ЕН.00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42064E" w:rsidRDefault="0042064E">
            <w:pPr>
              <w:pStyle w:val="ConsPlusNormal"/>
            </w:pPr>
            <w:r>
              <w:t>решать задачи, используя уравнения прямых и кривых второго порядка на плоскости;</w:t>
            </w:r>
          </w:p>
          <w:p w:rsidR="0042064E" w:rsidRDefault="0042064E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42064E" w:rsidRDefault="0042064E">
            <w:pPr>
              <w:pStyle w:val="ConsPlusNormal"/>
            </w:pPr>
            <w:r>
              <w:t>решать дифференциальные уравнения;</w:t>
            </w:r>
          </w:p>
          <w:p w:rsidR="0042064E" w:rsidRDefault="0042064E">
            <w:pPr>
              <w:pStyle w:val="ConsPlusNormal"/>
            </w:pPr>
            <w:r>
              <w:t>пользоваться понятиями теории комплексных чисел;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lastRenderedPageBreak/>
              <w:t>основы математического анализа, линейной алгебры и аналитической геометрии;</w:t>
            </w:r>
          </w:p>
          <w:p w:rsidR="0042064E" w:rsidRDefault="0042064E">
            <w:pPr>
              <w:pStyle w:val="ConsPlusNormal"/>
            </w:pPr>
            <w:r>
              <w:t>основы дифференциального и интегрального исчисления;</w:t>
            </w:r>
          </w:p>
          <w:p w:rsidR="0042064E" w:rsidRDefault="0042064E">
            <w:pPr>
              <w:pStyle w:val="ConsPlusNormal"/>
            </w:pPr>
            <w:r>
              <w:t>основы теории комплексных чисел;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ЕН.01. Элементы высшей математики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принципы математической логики, теории множеств и теории алгоритмов;</w:t>
            </w:r>
          </w:p>
          <w:p w:rsidR="0042064E" w:rsidRDefault="0042064E">
            <w:pPr>
              <w:pStyle w:val="ConsPlusNormal"/>
            </w:pPr>
            <w:r>
              <w:t>формулы алгебры высказываний;</w:t>
            </w:r>
          </w:p>
          <w:p w:rsidR="0042064E" w:rsidRDefault="0042064E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42064E" w:rsidRDefault="0042064E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применять стандартные методы и модели к решению вероятностных и статистических задач;</w:t>
            </w:r>
          </w:p>
          <w:p w:rsidR="0042064E" w:rsidRDefault="0042064E">
            <w:pPr>
              <w:pStyle w:val="ConsPlusNormal"/>
            </w:pPr>
            <w:r>
              <w:t>пользоваться расчетными формулами, таблицами, графиками при решении статистических задач;</w:t>
            </w:r>
          </w:p>
          <w:p w:rsidR="0042064E" w:rsidRDefault="0042064E">
            <w:pPr>
              <w:pStyle w:val="ConsPlusNormal"/>
            </w:pPr>
            <w:r>
              <w:t xml:space="preserve">применять современные пакеты прикладных программ </w:t>
            </w:r>
            <w:r>
              <w:lastRenderedPageBreak/>
              <w:t>многомерного статистического анализа;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понятия комбинаторики;</w:t>
            </w:r>
          </w:p>
          <w:p w:rsidR="0042064E" w:rsidRDefault="0042064E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42064E" w:rsidRDefault="0042064E">
            <w:pPr>
              <w:pStyle w:val="ConsPlusNormal"/>
            </w:pPr>
            <w:r>
              <w:t>основные понятия теории графов;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ОП.00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управлять параметрами загрузки операционной системы;</w:t>
            </w:r>
          </w:p>
          <w:p w:rsidR="0042064E" w:rsidRDefault="0042064E">
            <w:pPr>
              <w:pStyle w:val="ConsPlusNormal"/>
            </w:pPr>
            <w:r>
              <w:t>выполнять конфигурирование аппаратных устройств;</w:t>
            </w:r>
          </w:p>
          <w:p w:rsidR="0042064E" w:rsidRDefault="0042064E">
            <w:pPr>
              <w:pStyle w:val="ConsPlusNormal"/>
            </w:pPr>
            <w:r>
              <w:t>управлять учетными записями, настраивать параметры рабочей среды пользователей;</w:t>
            </w:r>
          </w:p>
          <w:p w:rsidR="0042064E" w:rsidRDefault="0042064E">
            <w:pPr>
              <w:pStyle w:val="ConsPlusNormal"/>
            </w:pPr>
            <w: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 xml:space="preserve">основные понятия, функции, </w:t>
            </w:r>
            <w:r>
              <w:lastRenderedPageBreak/>
              <w:t>состав и принципы работы операционных систем;</w:t>
            </w:r>
          </w:p>
          <w:p w:rsidR="0042064E" w:rsidRDefault="0042064E">
            <w:pPr>
              <w:pStyle w:val="ConsPlusNormal"/>
            </w:pPr>
            <w:r>
              <w:t>архитектуры современных операционных систем;</w:t>
            </w:r>
          </w:p>
          <w:p w:rsidR="0042064E" w:rsidRDefault="0042064E">
            <w:pPr>
              <w:pStyle w:val="ConsPlusNormal"/>
            </w:pPr>
            <w:r>
              <w:t>особенности построения и функционирования семейств операционных систем "Unix" и "Windows";</w:t>
            </w:r>
          </w:p>
          <w:p w:rsidR="0042064E" w:rsidRDefault="0042064E">
            <w:pPr>
              <w:pStyle w:val="ConsPlusNormal"/>
            </w:pPr>
            <w:r>
              <w:t>принципы управления ресурсами в операционной системе;</w:t>
            </w:r>
          </w:p>
          <w:p w:rsidR="0042064E" w:rsidRDefault="0042064E">
            <w:pPr>
              <w:pStyle w:val="ConsPlusNormal"/>
            </w:pPr>
            <w:r>
              <w:t>основные задачи администрирования и способы их выполнения в изучаемых операционные системах;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ОП.01. Операционные системы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1.3, 2.3,</w:t>
            </w:r>
          </w:p>
          <w:p w:rsidR="0042064E" w:rsidRDefault="0042064E">
            <w:pPr>
              <w:pStyle w:val="ConsPlusNormal"/>
            </w:pPr>
            <w:r>
              <w:t>3.2, 3.3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получать информацию о параметрах компьютерной системы;</w:t>
            </w:r>
          </w:p>
          <w:p w:rsidR="0042064E" w:rsidRDefault="0042064E">
            <w:pPr>
              <w:pStyle w:val="ConsPlusNormal"/>
            </w:pPr>
            <w:r>
              <w:t>подключать дополнительное оборудование и настраивать связь между элементами компьютерной системы;</w:t>
            </w:r>
          </w:p>
          <w:p w:rsidR="0042064E" w:rsidRDefault="0042064E">
            <w:pPr>
              <w:pStyle w:val="ConsPlusNormal"/>
            </w:pPr>
            <w:r>
              <w:t>производить инсталляцию и настройку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базовые понятия и основные принципы построения архитектур вычислительных систем;</w:t>
            </w:r>
          </w:p>
          <w:p w:rsidR="0042064E" w:rsidRDefault="0042064E">
            <w:pPr>
              <w:pStyle w:val="ConsPlusNormal"/>
            </w:pPr>
            <w:r>
              <w:t>типы вычислительных систем и их архитектурные особенности;</w:t>
            </w:r>
          </w:p>
          <w:p w:rsidR="0042064E" w:rsidRDefault="0042064E">
            <w:pPr>
              <w:pStyle w:val="ConsPlusNormal"/>
            </w:pPr>
            <w:r>
              <w:t xml:space="preserve">организацию и принцип работы </w:t>
            </w:r>
            <w:r>
              <w:lastRenderedPageBreak/>
              <w:t>основных логических блоков компьютерных систем;</w:t>
            </w:r>
          </w:p>
          <w:p w:rsidR="0042064E" w:rsidRDefault="0042064E">
            <w:pPr>
              <w:pStyle w:val="ConsPlusNormal"/>
            </w:pPr>
            <w:r>
              <w:t>процессы обработки информации на всех уровнях компьютерных архитектур;</w:t>
            </w:r>
          </w:p>
          <w:p w:rsidR="0042064E" w:rsidRDefault="0042064E">
            <w:pPr>
              <w:pStyle w:val="ConsPlusNormal"/>
            </w:pPr>
            <w:r>
              <w:t>основные компоненты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ОП.02. Архитектура компьютерных систем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 1.5, 2.3, 2.4,</w:t>
            </w:r>
          </w:p>
          <w:p w:rsidR="0042064E" w:rsidRDefault="0042064E">
            <w:pPr>
              <w:pStyle w:val="ConsPlusNormal"/>
            </w:pPr>
            <w:r>
              <w:t>3.1, 3.2, 3.4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42064E" w:rsidRDefault="0042064E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42064E" w:rsidRDefault="0042064E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42064E" w:rsidRDefault="0042064E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ОП.03. Технические средства информатизации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1.5, 2.3,</w:t>
            </w:r>
          </w:p>
          <w:p w:rsidR="0042064E" w:rsidRDefault="0042064E">
            <w:pPr>
              <w:pStyle w:val="ConsPlusNormal"/>
            </w:pPr>
            <w:r>
              <w:t>3.2, 3.3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обрабатывать текстовую и числовую информацию;</w:t>
            </w:r>
          </w:p>
          <w:p w:rsidR="0042064E" w:rsidRDefault="0042064E">
            <w:pPr>
              <w:pStyle w:val="ConsPlusNormal"/>
            </w:pPr>
            <w:r>
              <w:t xml:space="preserve">применять мультимедийные </w:t>
            </w:r>
            <w:r>
              <w:lastRenderedPageBreak/>
              <w:t>технологии обработки и представления информации;</w:t>
            </w:r>
          </w:p>
          <w:p w:rsidR="0042064E" w:rsidRDefault="0042064E">
            <w:pPr>
              <w:pStyle w:val="ConsPlusNormal"/>
            </w:pPr>
            <w:r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:rsidR="0042064E" w:rsidRDefault="0042064E">
            <w:pPr>
              <w:pStyle w:val="ConsPlusNormal"/>
            </w:pPr>
            <w:r>
              <w:t>состав, структуру, принципы реализации и функционирования информационных технологий;</w:t>
            </w:r>
          </w:p>
          <w:p w:rsidR="0042064E" w:rsidRDefault="0042064E">
            <w:pPr>
              <w:pStyle w:val="ConsPlusNormal"/>
            </w:pPr>
            <w:r>
              <w:t>базовые и прикладные информационные технологии;</w:t>
            </w:r>
          </w:p>
          <w:p w:rsidR="0042064E" w:rsidRDefault="0042064E">
            <w:pPr>
              <w:pStyle w:val="ConsPlusNormal"/>
            </w:pPr>
            <w:r>
              <w:t>инструментальные средства информационных технологий;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ОП.04. Информационные технологии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1.6,</w:t>
            </w:r>
          </w:p>
          <w:p w:rsidR="0042064E" w:rsidRDefault="0042064E">
            <w:pPr>
              <w:pStyle w:val="ConsPlusNormal"/>
            </w:pPr>
            <w:r>
              <w:t>3.1, 3.2, 3.4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работать в среде программирования;</w:t>
            </w:r>
          </w:p>
          <w:p w:rsidR="0042064E" w:rsidRDefault="0042064E">
            <w:pPr>
              <w:pStyle w:val="ConsPlusNormal"/>
            </w:pPr>
            <w:r>
              <w:t>реализовывать построенные алгоритмы в виде программ на конкретном языке программирования;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этапы решения задачи на компьютере;</w:t>
            </w:r>
          </w:p>
          <w:p w:rsidR="0042064E" w:rsidRDefault="0042064E">
            <w:pPr>
              <w:pStyle w:val="ConsPlusNormal"/>
            </w:pPr>
            <w:r>
              <w:t>типы данных;</w:t>
            </w:r>
          </w:p>
          <w:p w:rsidR="0042064E" w:rsidRDefault="0042064E">
            <w:pPr>
              <w:pStyle w:val="ConsPlusNormal"/>
            </w:pPr>
            <w:r>
              <w:t>базовые конструкции изучаемых языков программирования;</w:t>
            </w:r>
          </w:p>
          <w:p w:rsidR="0042064E" w:rsidRDefault="0042064E">
            <w:pPr>
              <w:pStyle w:val="ConsPlusNormal"/>
            </w:pPr>
            <w:r>
              <w:t xml:space="preserve">принципы структурного и </w:t>
            </w:r>
            <w:r>
              <w:lastRenderedPageBreak/>
              <w:t>модульного программирования;</w:t>
            </w:r>
          </w:p>
          <w:p w:rsidR="0042064E" w:rsidRDefault="0042064E">
            <w:pPr>
              <w:pStyle w:val="ConsPlusNormal"/>
            </w:pPr>
            <w:r>
              <w:t>принципы объектно-ориентированного программирования;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ОП.05. Основы программирования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1.1 - 1.5,</w:t>
            </w:r>
          </w:p>
          <w:p w:rsidR="0042064E" w:rsidRDefault="0042064E">
            <w:pPr>
              <w:pStyle w:val="ConsPlusNormal"/>
            </w:pPr>
            <w:r>
              <w:t>3.1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42064E" w:rsidRDefault="0042064E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общие положения экономической теории;</w:t>
            </w:r>
          </w:p>
          <w:p w:rsidR="0042064E" w:rsidRDefault="0042064E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42064E" w:rsidRDefault="0042064E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42064E" w:rsidRDefault="0042064E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42064E" w:rsidRDefault="0042064E">
            <w:pPr>
              <w:pStyle w:val="ConsPlusNormal"/>
            </w:pPr>
            <w:r>
              <w:t>методику разработки бизнес-плана;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ОП.06. Основы экономики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2.3, 2.4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42064E" w:rsidRDefault="0042064E">
            <w:pPr>
              <w:pStyle w:val="ConsPlusNormal"/>
            </w:pPr>
            <w:r>
              <w:lastRenderedPageBreak/>
              <w:t>знать:</w:t>
            </w:r>
          </w:p>
          <w:p w:rsidR="0042064E" w:rsidRDefault="0042064E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42064E" w:rsidRDefault="0042064E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2.4, 3.6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разрабатывать алгоритмы для конкретных задач;</w:t>
            </w:r>
          </w:p>
          <w:p w:rsidR="0042064E" w:rsidRDefault="0042064E">
            <w:pPr>
              <w:pStyle w:val="ConsPlusNormal"/>
            </w:pPr>
            <w:r>
              <w:t>определять сложность работы алгоритмов;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модели алгоритмов;</w:t>
            </w:r>
          </w:p>
          <w:p w:rsidR="0042064E" w:rsidRDefault="0042064E">
            <w:pPr>
              <w:pStyle w:val="ConsPlusNormal"/>
            </w:pPr>
            <w:r>
              <w:t>методы построения алгоритмов;</w:t>
            </w:r>
          </w:p>
          <w:p w:rsidR="0042064E" w:rsidRDefault="0042064E">
            <w:pPr>
              <w:pStyle w:val="ConsPlusNormal"/>
            </w:pPr>
            <w:r>
              <w:t>методы вычисления сложности работы алгоритмов;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ОП.08. Теория алгоритмов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42064E" w:rsidRDefault="0042064E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2064E" w:rsidRDefault="0042064E">
            <w:pPr>
              <w:pStyle w:val="ConsPlusNormal"/>
            </w:pPr>
            <w:r>
              <w:t xml:space="preserve">использовать средства индивидуальной и коллективной </w:t>
            </w:r>
            <w:r>
              <w:lastRenderedPageBreak/>
              <w:t>защиты от оружия массового поражения;</w:t>
            </w:r>
          </w:p>
          <w:p w:rsidR="0042064E" w:rsidRDefault="0042064E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42064E" w:rsidRDefault="0042064E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42064E" w:rsidRDefault="0042064E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42064E" w:rsidRDefault="0042064E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2064E" w:rsidRDefault="0042064E">
            <w:pPr>
              <w:pStyle w:val="ConsPlusNormal"/>
            </w:pPr>
            <w:r>
              <w:t>оказывать первую помощь пострадавшим;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2064E" w:rsidRDefault="0042064E">
            <w:pPr>
              <w:pStyle w:val="ConsPlusNormal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2064E" w:rsidRDefault="0042064E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42064E" w:rsidRDefault="0042064E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42064E" w:rsidRDefault="0042064E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42064E" w:rsidRDefault="0042064E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42064E" w:rsidRDefault="0042064E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42064E" w:rsidRDefault="0042064E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2064E" w:rsidRDefault="0042064E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42064E" w:rsidRDefault="0042064E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ОП.09. Безопасность жизнедеятельности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1.1 - 1.6,</w:t>
            </w:r>
          </w:p>
          <w:p w:rsidR="0042064E" w:rsidRDefault="0042064E">
            <w:pPr>
              <w:pStyle w:val="ConsPlusNormal"/>
            </w:pPr>
            <w:r>
              <w:t>2.1 - 2.4,</w:t>
            </w:r>
          </w:p>
          <w:p w:rsidR="0042064E" w:rsidRDefault="0042064E">
            <w:pPr>
              <w:pStyle w:val="ConsPlusNormal"/>
            </w:pPr>
            <w:r>
              <w:t>3.1 - 3.6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Разработка программных модулей программного обеспечения для компьютерных систем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разработки алгоритма поставленной задачи и реализации его средствами автоматизированного проектирования;</w:t>
            </w:r>
          </w:p>
          <w:p w:rsidR="0042064E" w:rsidRDefault="0042064E">
            <w:pPr>
              <w:pStyle w:val="ConsPlusNormal"/>
            </w:pPr>
            <w:r>
              <w:t>разработки кода программного продукта на основе готовой спецификации на уровне модуля;</w:t>
            </w:r>
          </w:p>
          <w:p w:rsidR="0042064E" w:rsidRDefault="0042064E">
            <w:pPr>
              <w:pStyle w:val="ConsPlusNormal"/>
            </w:pPr>
            <w:r>
              <w:t>использования инструментальных средств на этапе отладки программного продукта;</w:t>
            </w:r>
          </w:p>
          <w:p w:rsidR="0042064E" w:rsidRDefault="0042064E">
            <w:pPr>
              <w:pStyle w:val="ConsPlusNormal"/>
            </w:pPr>
            <w:r>
              <w:t>проведения тестирования программного модуля по определенному сценарию;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осуществлять разработку кода программного модуля на современных языках программирования;</w:t>
            </w:r>
          </w:p>
          <w:p w:rsidR="0042064E" w:rsidRDefault="0042064E">
            <w:pPr>
              <w:pStyle w:val="ConsPlusNormal"/>
            </w:pPr>
            <w:r>
              <w:t>создавать программу по разработанному алгоритму как отдельный модуль;</w:t>
            </w:r>
          </w:p>
          <w:p w:rsidR="0042064E" w:rsidRDefault="0042064E">
            <w:pPr>
              <w:pStyle w:val="ConsPlusNormal"/>
            </w:pPr>
            <w:r>
              <w:t>выполнять отладку и тестирование программы на уровне модуля;</w:t>
            </w:r>
          </w:p>
          <w:p w:rsidR="0042064E" w:rsidRDefault="0042064E">
            <w:pPr>
              <w:pStyle w:val="ConsPlusNormal"/>
            </w:pPr>
            <w:r>
              <w:t>оформлять документацию на программные средства;</w:t>
            </w:r>
          </w:p>
          <w:p w:rsidR="0042064E" w:rsidRDefault="0042064E">
            <w:pPr>
              <w:pStyle w:val="ConsPlusNormal"/>
            </w:pPr>
            <w:r>
              <w:lastRenderedPageBreak/>
              <w:t>использовать инструментальные средства для автоматизации оформления документации;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этапы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42064E" w:rsidRDefault="0042064E">
            <w:pPr>
              <w:pStyle w:val="ConsPlusNormal"/>
            </w:pPr>
            <w:r>
              <w:t>основные принципы отладки и тестирования программных продуктов;</w:t>
            </w:r>
          </w:p>
          <w:p w:rsidR="0042064E" w:rsidRDefault="0042064E">
            <w:pPr>
              <w:pStyle w:val="ConsPlusNormal"/>
            </w:pPr>
            <w:r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МДК.01.01. Системное программирование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МДК.01.02. Прикладное программирование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Разработка и администрирование баз данных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работы с объектами базы данных в конкретной системе управления базами данных;</w:t>
            </w:r>
          </w:p>
          <w:p w:rsidR="0042064E" w:rsidRDefault="0042064E">
            <w:pPr>
              <w:pStyle w:val="ConsPlusNormal"/>
            </w:pPr>
            <w:r>
              <w:t>использования средств заполнения базы данных;</w:t>
            </w:r>
          </w:p>
          <w:p w:rsidR="0042064E" w:rsidRDefault="0042064E">
            <w:pPr>
              <w:pStyle w:val="ConsPlusNormal"/>
            </w:pPr>
            <w:r>
              <w:t>использования стандартных методов защиты объектов базы данных;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создавать объекты баз данных в современных СУБД и управлять доступом к этим объектам;</w:t>
            </w:r>
          </w:p>
          <w:p w:rsidR="0042064E" w:rsidRDefault="0042064E">
            <w:pPr>
              <w:pStyle w:val="ConsPlusNormal"/>
            </w:pPr>
            <w:r>
              <w:lastRenderedPageBreak/>
              <w:t>работать с современными case-средствами проектирования баз данных;</w:t>
            </w:r>
          </w:p>
          <w:p w:rsidR="0042064E" w:rsidRDefault="0042064E">
            <w:pPr>
              <w:pStyle w:val="ConsPlusNormal"/>
            </w:pPr>
            <w:r>
              <w:t>формировать и настраивать схему базы данных;</w:t>
            </w:r>
          </w:p>
          <w:p w:rsidR="0042064E" w:rsidRDefault="0042064E">
            <w:pPr>
              <w:pStyle w:val="ConsPlusNormal"/>
            </w:pPr>
            <w:r>
              <w:t>разрабатывать прикладные программы с использованием языка SQL;</w:t>
            </w:r>
          </w:p>
          <w:p w:rsidR="0042064E" w:rsidRDefault="0042064E">
            <w:pPr>
              <w:pStyle w:val="ConsPlusNormal"/>
            </w:pPr>
            <w:r>
              <w:t>создавать хранимые процедуры и триггеры на базах данных;</w:t>
            </w:r>
          </w:p>
          <w:p w:rsidR="0042064E" w:rsidRDefault="0042064E">
            <w:pPr>
              <w:pStyle w:val="ConsPlusNormal"/>
            </w:pPr>
            <w:r>
              <w:t>применять стандартные методы для защиты объектов базы данных;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положения теории баз данных, хранилищ данных, баз знаний;</w:t>
            </w:r>
          </w:p>
          <w:p w:rsidR="0042064E" w:rsidRDefault="0042064E">
            <w:pPr>
              <w:pStyle w:val="ConsPlusNormal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42064E" w:rsidRDefault="0042064E">
            <w:pPr>
              <w:pStyle w:val="ConsPlusNormal"/>
            </w:pPr>
            <w:r>
              <w:t>современные инструментальные средства разработки схемы базы данных;</w:t>
            </w:r>
          </w:p>
          <w:p w:rsidR="0042064E" w:rsidRDefault="0042064E">
            <w:pPr>
              <w:pStyle w:val="ConsPlusNormal"/>
            </w:pPr>
            <w:r>
              <w:t>методы описания схем баз данных в современных СУБД;</w:t>
            </w:r>
          </w:p>
          <w:p w:rsidR="0042064E" w:rsidRDefault="0042064E">
            <w:pPr>
              <w:pStyle w:val="ConsPlusNormal"/>
            </w:pPr>
            <w:r>
              <w:t>структуры данных СУБД, общий подход к организации представлений, таблиц, индексов и кластеров;</w:t>
            </w:r>
          </w:p>
          <w:p w:rsidR="0042064E" w:rsidRDefault="0042064E">
            <w:pPr>
              <w:pStyle w:val="ConsPlusNormal"/>
            </w:pPr>
            <w:r>
              <w:t>методы организации целостности данных;</w:t>
            </w:r>
          </w:p>
          <w:p w:rsidR="0042064E" w:rsidRDefault="0042064E">
            <w:pPr>
              <w:pStyle w:val="ConsPlusNormal"/>
            </w:pPr>
            <w:r>
              <w:t xml:space="preserve">способы контроля доступа к данным и управления </w:t>
            </w:r>
            <w:r>
              <w:lastRenderedPageBreak/>
              <w:t>привилегиями;</w:t>
            </w:r>
          </w:p>
          <w:p w:rsidR="0042064E" w:rsidRDefault="0042064E">
            <w:pPr>
              <w:pStyle w:val="ConsPlusNormal"/>
            </w:pPr>
            <w:r>
              <w:t>основные методы и средства защиты данных в базах данных;</w:t>
            </w:r>
          </w:p>
          <w:p w:rsidR="0042064E" w:rsidRDefault="0042064E">
            <w:pPr>
              <w:pStyle w:val="ConsPlusNormal"/>
            </w:pPr>
            <w:r>
              <w:t>модели и структуры информационных систем;</w:t>
            </w:r>
          </w:p>
          <w:p w:rsidR="0042064E" w:rsidRDefault="0042064E">
            <w:pPr>
              <w:pStyle w:val="ConsPlusNormal"/>
            </w:pPr>
            <w:r>
              <w:t>основные типы сетевых топологий, приемы работы в компьютерных сетях;</w:t>
            </w:r>
          </w:p>
          <w:p w:rsidR="0042064E" w:rsidRDefault="0042064E">
            <w:pPr>
              <w:pStyle w:val="ConsPlusNormal"/>
            </w:pPr>
            <w:r>
              <w:t>информационные ресурсы компьютерных сетей;</w:t>
            </w:r>
          </w:p>
          <w:p w:rsidR="0042064E" w:rsidRDefault="0042064E">
            <w:pPr>
              <w:pStyle w:val="ConsPlusNormal"/>
            </w:pPr>
            <w:r>
              <w:t>технологии передачи и обмена данными в компьютерных сетях;</w:t>
            </w:r>
          </w:p>
          <w:p w:rsidR="0042064E" w:rsidRDefault="0042064E">
            <w:pPr>
              <w:pStyle w:val="ConsPlusNormal"/>
            </w:pPr>
            <w:r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2.1 - 2.4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Участие в интеграции программных модулей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участия в выработке требований к программному обеспечению;</w:t>
            </w:r>
          </w:p>
          <w:p w:rsidR="0042064E" w:rsidRDefault="0042064E">
            <w:pPr>
              <w:pStyle w:val="ConsPlusNormal"/>
            </w:pPr>
            <w:r>
              <w:t>участия в проектировании программного обеспечения с использованием специализированных программных пакетов;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владеть основными методологиями процессов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 xml:space="preserve">использовать методы для </w:t>
            </w:r>
            <w:r>
              <w:lastRenderedPageBreak/>
              <w:t>получения кода с заданной функциональностью и степенью качества;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модели процесса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принципы процесса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подходы к интегрированию программных модулей;</w:t>
            </w:r>
          </w:p>
          <w:p w:rsidR="0042064E" w:rsidRDefault="0042064E">
            <w:pPr>
              <w:pStyle w:val="ConsPlusNormal"/>
            </w:pPr>
            <w:r>
              <w:t>основные методы и средства эффективной разработки;</w:t>
            </w:r>
          </w:p>
          <w:p w:rsidR="0042064E" w:rsidRDefault="0042064E">
            <w:pPr>
              <w:pStyle w:val="ConsPlusNormal"/>
            </w:pPr>
            <w:r>
              <w:t>основы верификации и аттестации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концепции и реализации программных процессов;</w:t>
            </w:r>
          </w:p>
          <w:p w:rsidR="0042064E" w:rsidRDefault="0042064E">
            <w:pPr>
              <w:pStyle w:val="ConsPlusNormal"/>
            </w:pPr>
            <w:r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методы организации работы в коллективах разработчиков программного обеспечения;</w:t>
            </w:r>
          </w:p>
          <w:p w:rsidR="0042064E" w:rsidRDefault="0042064E">
            <w:pPr>
              <w:pStyle w:val="ConsPlusNormal"/>
            </w:pPr>
            <w:r>
              <w:t xml:space="preserve"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</w:t>
            </w:r>
            <w:r>
              <w:lastRenderedPageBreak/>
              <w:t>комплексов;</w:t>
            </w:r>
          </w:p>
          <w:p w:rsidR="0042064E" w:rsidRDefault="0042064E">
            <w:pPr>
              <w:pStyle w:val="ConsPlusNormal"/>
            </w:pPr>
            <w:r>
              <w:t>стандарты качества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3.1 - 3.6</w:t>
            </w:r>
          </w:p>
        </w:tc>
      </w:tr>
      <w:tr w:rsidR="0042064E">
        <w:tblPrEx>
          <w:tblBorders>
            <w:insideH w:val="nil"/>
          </w:tblBorders>
        </w:tblPrEx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МДК.03.03. Документирование и сертификация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Вариативная часть учебных циклов ППССЗ</w:t>
            </w:r>
          </w:p>
          <w:p w:rsidR="0042064E" w:rsidRDefault="0042064E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УП.00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98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25 нед.</w:t>
            </w:r>
          </w:p>
        </w:tc>
        <w:tc>
          <w:tcPr>
            <w:tcW w:w="1905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3219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1.1 - 1.6,</w:t>
            </w:r>
          </w:p>
          <w:p w:rsidR="0042064E" w:rsidRDefault="0042064E">
            <w:pPr>
              <w:pStyle w:val="ConsPlusNormal"/>
            </w:pPr>
            <w:r>
              <w:t>2.1 - 2.4,</w:t>
            </w:r>
          </w:p>
          <w:p w:rsidR="0042064E" w:rsidRDefault="0042064E">
            <w:pPr>
              <w:pStyle w:val="ConsPlusNormal"/>
            </w:pPr>
            <w:r>
              <w:t>3.1 - 3.6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ПДП.00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ПА.00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ГИА.01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ГИА.02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 xml:space="preserve">Защита выпускной </w:t>
            </w:r>
            <w:r>
              <w:lastRenderedPageBreak/>
              <w:t>квалификационной работы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lastRenderedPageBreak/>
              <w:t>2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</w:tbl>
    <w:p w:rsidR="0042064E" w:rsidRDefault="0042064E">
      <w:pPr>
        <w:pStyle w:val="ConsPlusNormal"/>
        <w:sectPr w:rsidR="00420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4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:rsidR="0042064E" w:rsidRDefault="00420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7"/>
        <w:gridCol w:w="1912"/>
      </w:tblGrid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84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11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14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4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5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6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Каникулы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23 нед.</w:t>
            </w:r>
          </w:p>
        </w:tc>
      </w:tr>
      <w:tr w:rsidR="0042064E">
        <w:tc>
          <w:tcPr>
            <w:tcW w:w="7727" w:type="dxa"/>
          </w:tcPr>
          <w:p w:rsidR="0042064E" w:rsidRDefault="0042064E">
            <w:pPr>
              <w:pStyle w:val="ConsPlusNormal"/>
            </w:pPr>
            <w:r>
              <w:t>Итого</w:t>
            </w:r>
          </w:p>
        </w:tc>
        <w:tc>
          <w:tcPr>
            <w:tcW w:w="1912" w:type="dxa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5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42064E" w:rsidRDefault="0042064E">
      <w:pPr>
        <w:pStyle w:val="ConsPlusTitle"/>
        <w:jc w:val="center"/>
      </w:pPr>
      <w:r>
        <w:t>углубленной подготовки</w:t>
      </w:r>
    </w:p>
    <w:p w:rsidR="0042064E" w:rsidRDefault="00420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0"/>
        <w:gridCol w:w="3442"/>
        <w:gridCol w:w="1798"/>
        <w:gridCol w:w="1905"/>
        <w:gridCol w:w="3219"/>
        <w:gridCol w:w="1944"/>
      </w:tblGrid>
      <w:tr w:rsidR="0042064E">
        <w:tc>
          <w:tcPr>
            <w:tcW w:w="1300" w:type="dxa"/>
          </w:tcPr>
          <w:p w:rsidR="0042064E" w:rsidRDefault="0042064E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42064E" w:rsidRDefault="0042064E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Обязательная часть учебных циклон ППССЗ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категории и понятия философии;</w:t>
            </w:r>
          </w:p>
          <w:p w:rsidR="0042064E" w:rsidRDefault="0042064E">
            <w:pPr>
              <w:pStyle w:val="ConsPlusNormal"/>
            </w:pPr>
            <w:r>
              <w:t>роль философии в жизни человека и общества;</w:t>
            </w:r>
          </w:p>
          <w:p w:rsidR="0042064E" w:rsidRDefault="0042064E">
            <w:pPr>
              <w:pStyle w:val="ConsPlusNormal"/>
            </w:pPr>
            <w:r>
              <w:t>основы философского учения о бытии;</w:t>
            </w:r>
          </w:p>
          <w:p w:rsidR="0042064E" w:rsidRDefault="0042064E">
            <w:pPr>
              <w:pStyle w:val="ConsPlusNormal"/>
            </w:pPr>
            <w:r>
              <w:t>сущность процесса познания;</w:t>
            </w:r>
          </w:p>
          <w:p w:rsidR="0042064E" w:rsidRDefault="0042064E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42064E" w:rsidRDefault="0042064E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42064E" w:rsidRDefault="0042064E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42064E" w:rsidRDefault="0042064E">
            <w:pPr>
              <w:pStyle w:val="ConsPlusNormal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направления развития ключевых регионов мира на рубеже XX и XXI вв.;</w:t>
            </w:r>
          </w:p>
          <w:p w:rsidR="0042064E" w:rsidRDefault="0042064E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42064E" w:rsidRDefault="0042064E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2064E" w:rsidRDefault="0042064E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42064E" w:rsidRDefault="0042064E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42064E" w:rsidRDefault="0042064E">
            <w:pPr>
              <w:pStyle w:val="ConsPlusNormal"/>
            </w:pPr>
            <w:r>
              <w:t xml:space="preserve">содержание и назначение важнейших правовых и </w:t>
            </w:r>
            <w:r>
              <w:lastRenderedPageBreak/>
              <w:t>законодательных актов мирового и регионального значения;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ОГСЭ.02. История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42064E" w:rsidRDefault="0042064E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взаимосвязь общения и деятельности;</w:t>
            </w:r>
          </w:p>
          <w:p w:rsidR="0042064E" w:rsidRDefault="0042064E">
            <w:pPr>
              <w:pStyle w:val="ConsPlusNormal"/>
            </w:pPr>
            <w:r>
              <w:t>цели, функции, виды и уровни общения;</w:t>
            </w:r>
          </w:p>
          <w:p w:rsidR="0042064E" w:rsidRDefault="0042064E">
            <w:pPr>
              <w:pStyle w:val="ConsPlusNormal"/>
            </w:pPr>
            <w:r>
              <w:t>роли и ролевые ожидания в общении;</w:t>
            </w:r>
          </w:p>
          <w:p w:rsidR="0042064E" w:rsidRDefault="0042064E">
            <w:pPr>
              <w:pStyle w:val="ConsPlusNormal"/>
            </w:pPr>
            <w:r>
              <w:t>виды социальных взаимодействий;</w:t>
            </w:r>
          </w:p>
          <w:p w:rsidR="0042064E" w:rsidRDefault="0042064E">
            <w:pPr>
              <w:pStyle w:val="ConsPlusNormal"/>
            </w:pPr>
            <w:r>
              <w:t>механизмы взаимопонимания в общении;</w:t>
            </w:r>
          </w:p>
          <w:p w:rsidR="0042064E" w:rsidRDefault="0042064E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42064E" w:rsidRDefault="0042064E">
            <w:pPr>
              <w:pStyle w:val="ConsPlusNormal"/>
            </w:pPr>
            <w:r>
              <w:t>этические принципы общения;</w:t>
            </w:r>
          </w:p>
          <w:p w:rsidR="0042064E" w:rsidRDefault="0042064E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5.1 - 5.4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42064E" w:rsidRDefault="0042064E">
            <w:pPr>
              <w:pStyle w:val="ConsPlusNormal"/>
            </w:pPr>
            <w:r>
              <w:lastRenderedPageBreak/>
              <w:t>переводить (со словарем) иностранные тексты профессиональной направленности;</w:t>
            </w:r>
          </w:p>
          <w:p w:rsidR="0042064E" w:rsidRDefault="0042064E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42064E" w:rsidRDefault="0042064E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2, 3, 6</w:t>
            </w: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ЕН.00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учебного</w:t>
            </w:r>
          </w:p>
          <w:p w:rsidR="0042064E" w:rsidRDefault="0042064E">
            <w:pPr>
              <w:pStyle w:val="ConsPlusNormal"/>
            </w:pPr>
            <w:r>
              <w:t>цикла обучающийся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выполнять операции над матрицами и решать системы линейных уравнений;</w:t>
            </w:r>
          </w:p>
          <w:p w:rsidR="0042064E" w:rsidRDefault="0042064E">
            <w:pPr>
              <w:pStyle w:val="ConsPlusNormal"/>
            </w:pPr>
            <w:r>
              <w:t>решать задачи, используя уравнения прямых и кривых второго порядка на плоскости;</w:t>
            </w:r>
          </w:p>
          <w:p w:rsidR="0042064E" w:rsidRDefault="0042064E">
            <w:pPr>
              <w:pStyle w:val="ConsPlusNormal"/>
            </w:pPr>
            <w:r>
              <w:t>применять методы дифференциального и интегрального исчисления;</w:t>
            </w:r>
          </w:p>
          <w:p w:rsidR="0042064E" w:rsidRDefault="0042064E">
            <w:pPr>
              <w:pStyle w:val="ConsPlusNormal"/>
            </w:pPr>
            <w:r>
              <w:t>решать дифференциальные уравнения;</w:t>
            </w:r>
          </w:p>
          <w:p w:rsidR="0042064E" w:rsidRDefault="0042064E">
            <w:pPr>
              <w:pStyle w:val="ConsPlusNormal"/>
            </w:pPr>
            <w:r>
              <w:t>пользоваться понятиями теории комплексных чисел;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основы математического анализа, линейной алгебры и аналитической геометрии;</w:t>
            </w:r>
          </w:p>
          <w:p w:rsidR="0042064E" w:rsidRDefault="0042064E">
            <w:pPr>
              <w:pStyle w:val="ConsPlusNormal"/>
            </w:pPr>
            <w:r>
              <w:t>основы дифференциального и интегрального исчисления;</w:t>
            </w:r>
          </w:p>
          <w:p w:rsidR="0042064E" w:rsidRDefault="0042064E">
            <w:pPr>
              <w:pStyle w:val="ConsPlusNormal"/>
            </w:pPr>
            <w:r>
              <w:t>основы теории комплексных чисел;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 xml:space="preserve">ЕН.01. Элементы высшей </w:t>
            </w:r>
            <w:r>
              <w:lastRenderedPageBreak/>
              <w:t>математики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lastRenderedPageBreak/>
              <w:t>ОК 1 - 9</w:t>
            </w:r>
          </w:p>
          <w:p w:rsidR="0042064E" w:rsidRDefault="0042064E">
            <w:pPr>
              <w:pStyle w:val="ConsPlusNormal"/>
            </w:pPr>
            <w:r>
              <w:lastRenderedPageBreak/>
              <w:t>ПК 1.1, 1.2,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формулировать задачи логического характера и применять средства математической логики для их решения;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 xml:space="preserve">основные принципы математической логики, теории </w:t>
            </w:r>
            <w:r>
              <w:lastRenderedPageBreak/>
              <w:t>множеств и теории алгоритмов;</w:t>
            </w:r>
          </w:p>
          <w:p w:rsidR="0042064E" w:rsidRDefault="0042064E">
            <w:pPr>
              <w:pStyle w:val="ConsPlusNormal"/>
            </w:pPr>
            <w:r>
              <w:t>формулы алгебры высказываний;</w:t>
            </w:r>
          </w:p>
          <w:p w:rsidR="0042064E" w:rsidRDefault="0042064E">
            <w:pPr>
              <w:pStyle w:val="ConsPlusNormal"/>
            </w:pPr>
            <w:r>
              <w:t>методы минимизации алгебраических преобразований;</w:t>
            </w:r>
          </w:p>
          <w:p w:rsidR="0042064E" w:rsidRDefault="0042064E">
            <w:pPr>
              <w:pStyle w:val="ConsPlusNormal"/>
            </w:pPr>
            <w:r>
              <w:t>основы языка и алгебры предикатов;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ЕН.02. Элементы математической логики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применять стандартные методы и модели к решению вероятностных и статистических задач;</w:t>
            </w:r>
          </w:p>
          <w:p w:rsidR="0042064E" w:rsidRDefault="0042064E">
            <w:pPr>
              <w:pStyle w:val="ConsPlusNormal"/>
            </w:pPr>
            <w:r>
              <w:t>пользоваться расчетными формулами, таблицами, графиками при решении статистических задач;</w:t>
            </w:r>
          </w:p>
          <w:p w:rsidR="0042064E" w:rsidRDefault="0042064E">
            <w:pPr>
              <w:pStyle w:val="ConsPlusNormal"/>
            </w:pPr>
            <w:r>
              <w:t>применять современные пакеты прикладных программ многомерного статистического анализа;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понятия комбинаторики;</w:t>
            </w:r>
          </w:p>
          <w:p w:rsidR="0042064E" w:rsidRDefault="0042064E">
            <w:pPr>
              <w:pStyle w:val="ConsPlusNormal"/>
            </w:pPr>
            <w:r>
              <w:t>основы теории вероятностей и математической статистики;</w:t>
            </w:r>
          </w:p>
          <w:p w:rsidR="0042064E" w:rsidRDefault="0042064E">
            <w:pPr>
              <w:pStyle w:val="ConsPlusNormal"/>
            </w:pPr>
            <w:r>
              <w:t>основные понятия теории графов;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ЕН.03. Теория вероятностей и математическая статистика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 2.4,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использовать основные численные методы решения математических задач;</w:t>
            </w:r>
          </w:p>
          <w:p w:rsidR="0042064E" w:rsidRDefault="0042064E">
            <w:pPr>
              <w:pStyle w:val="ConsPlusNormal"/>
            </w:pPr>
            <w:r>
              <w:t>выбирать оптимальный численный метод для решения поставленной задачи;</w:t>
            </w:r>
          </w:p>
          <w:p w:rsidR="0042064E" w:rsidRDefault="0042064E">
            <w:pPr>
              <w:pStyle w:val="ConsPlusNormal"/>
            </w:pPr>
            <w:r>
              <w:t xml:space="preserve">давать математические </w:t>
            </w:r>
            <w:r>
              <w:lastRenderedPageBreak/>
              <w:t>характеристики точности исходной информации и оценивать точность полученного численного решения;</w:t>
            </w:r>
          </w:p>
          <w:p w:rsidR="0042064E" w:rsidRDefault="0042064E">
            <w:pPr>
              <w:pStyle w:val="ConsPlusNormal"/>
            </w:pPr>
            <w: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методы хранения чисел в памяти электронно-вычислительной машины (далее - ЭВМ) и действия над ними, оценку точности вычислений;</w:t>
            </w:r>
          </w:p>
          <w:p w:rsidR="0042064E" w:rsidRDefault="0042064E">
            <w:pPr>
              <w:pStyle w:val="ConsPlusNormal"/>
            </w:pPr>
            <w:r>
              <w:t>методы решения основных математических задач -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ЕН.04. Численные методы в программировании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</w:t>
            </w:r>
          </w:p>
          <w:p w:rsidR="0042064E" w:rsidRDefault="0042064E">
            <w:pPr>
              <w:pStyle w:val="ConsPlusNormal"/>
            </w:pPr>
            <w:r>
              <w:t>2.4, 3.4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ОП.01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 xml:space="preserve">управлять параметрами загрузки </w:t>
            </w:r>
            <w:r>
              <w:lastRenderedPageBreak/>
              <w:t>операционной системы;</w:t>
            </w:r>
          </w:p>
          <w:p w:rsidR="0042064E" w:rsidRDefault="0042064E">
            <w:pPr>
              <w:pStyle w:val="ConsPlusNormal"/>
            </w:pPr>
            <w:r>
              <w:t>выполнять конфигурирование аппаратных устройств;</w:t>
            </w:r>
          </w:p>
          <w:p w:rsidR="0042064E" w:rsidRDefault="0042064E">
            <w:pPr>
              <w:pStyle w:val="ConsPlusNormal"/>
            </w:pPr>
            <w:r>
              <w:t>управлять учетными записями, настраивать параметры рабочей среды пользователя;</w:t>
            </w:r>
          </w:p>
          <w:p w:rsidR="0042064E" w:rsidRDefault="0042064E">
            <w:pPr>
              <w:pStyle w:val="ConsPlusNormal"/>
            </w:pPr>
            <w:r>
              <w:t>управлять дисками и файловыми системами, настраивать сетевые параметры, управлять разделением ресурсов в локальной сети;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понятия, функции, состав и принципы работы операционных систем;</w:t>
            </w:r>
          </w:p>
          <w:p w:rsidR="0042064E" w:rsidRDefault="0042064E">
            <w:pPr>
              <w:pStyle w:val="ConsPlusNormal"/>
            </w:pPr>
            <w:r>
              <w:t>архитектуры современных операционных систем;</w:t>
            </w:r>
          </w:p>
          <w:p w:rsidR="0042064E" w:rsidRDefault="0042064E">
            <w:pPr>
              <w:pStyle w:val="ConsPlusNormal"/>
            </w:pPr>
            <w:r>
              <w:t>особенности построения и функционирования семейств операционных систем "Unix" и "Windows";</w:t>
            </w:r>
          </w:p>
          <w:p w:rsidR="0042064E" w:rsidRDefault="0042064E">
            <w:pPr>
              <w:pStyle w:val="ConsPlusNormal"/>
            </w:pPr>
            <w:r>
              <w:t>принципы управления ресурсами в операционной системе;</w:t>
            </w:r>
          </w:p>
          <w:p w:rsidR="0042064E" w:rsidRDefault="0042064E">
            <w:pPr>
              <w:pStyle w:val="ConsPlusNormal"/>
            </w:pPr>
            <w:r>
              <w:t>основные задачи администрирования и способы их выполнения в изучаемых операционных системах;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ОП.01. Операционные системы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1.3, 2.3</w:t>
            </w:r>
          </w:p>
          <w:p w:rsidR="0042064E" w:rsidRDefault="0042064E">
            <w:pPr>
              <w:pStyle w:val="ConsPlusNormal"/>
            </w:pPr>
            <w:r>
              <w:t>3.2, 3.3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получать информацию о параметрах компьютерной системы;</w:t>
            </w:r>
          </w:p>
          <w:p w:rsidR="0042064E" w:rsidRDefault="0042064E">
            <w:pPr>
              <w:pStyle w:val="ConsPlusNormal"/>
            </w:pPr>
            <w:r>
              <w:t xml:space="preserve">подключать дополнительное оборудование и настраивать связь </w:t>
            </w:r>
            <w:r>
              <w:lastRenderedPageBreak/>
              <w:t>между элементами компьютерной системы;</w:t>
            </w:r>
          </w:p>
          <w:p w:rsidR="0042064E" w:rsidRDefault="0042064E">
            <w:pPr>
              <w:pStyle w:val="ConsPlusNormal"/>
            </w:pPr>
            <w:r>
              <w:t>производить инсталляцию и настройку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базовые понятия и основные принципы построения архитектур вычислительных систем;</w:t>
            </w:r>
          </w:p>
          <w:p w:rsidR="0042064E" w:rsidRDefault="0042064E">
            <w:pPr>
              <w:pStyle w:val="ConsPlusNormal"/>
            </w:pPr>
            <w:r>
              <w:t>типы вычислительных систем и их архитектурные особенности;</w:t>
            </w:r>
          </w:p>
          <w:p w:rsidR="0042064E" w:rsidRDefault="0042064E">
            <w:pPr>
              <w:pStyle w:val="ConsPlusNormal"/>
            </w:pPr>
            <w:r>
              <w:t>организацию и принцип работы основных логических блоков компьютерных систем;</w:t>
            </w:r>
          </w:p>
          <w:p w:rsidR="0042064E" w:rsidRDefault="0042064E">
            <w:pPr>
              <w:pStyle w:val="ConsPlusNormal"/>
            </w:pPr>
            <w:r>
              <w:t>процессы обработки информации на всех уровнях компьютерных архитектур;</w:t>
            </w:r>
          </w:p>
          <w:p w:rsidR="0042064E" w:rsidRDefault="0042064E">
            <w:pPr>
              <w:pStyle w:val="ConsPlusNormal"/>
            </w:pPr>
            <w:r>
              <w:t>основные компоненты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основные принципы управления ресурсами и организации доступа к этим ресурсам;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ОП.02. Архитектура компьютерных систем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 1.5, 2.3, 2.4, 3.1, 3.2,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выбирать рациональную конфигурацию оборудования в соответствии с решаемой задачей;</w:t>
            </w:r>
          </w:p>
          <w:p w:rsidR="0042064E" w:rsidRDefault="0042064E">
            <w:pPr>
              <w:pStyle w:val="ConsPlusNormal"/>
            </w:pPr>
            <w:r>
              <w:t>определять совместимость аппаратного 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осуществлять модернизацию аппаратных средств;</w:t>
            </w:r>
          </w:p>
          <w:p w:rsidR="0042064E" w:rsidRDefault="0042064E">
            <w:pPr>
              <w:pStyle w:val="ConsPlusNormal"/>
            </w:pPr>
            <w:r>
              <w:lastRenderedPageBreak/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конструктивные элементы средств вычислительной техники;</w:t>
            </w:r>
          </w:p>
          <w:p w:rsidR="0042064E" w:rsidRDefault="0042064E">
            <w:pPr>
              <w:pStyle w:val="ConsPlusNormal"/>
            </w:pPr>
            <w:r>
              <w:t>периферийные устройства вычислительной техники;</w:t>
            </w:r>
          </w:p>
          <w:p w:rsidR="0042064E" w:rsidRDefault="0042064E">
            <w:pPr>
              <w:pStyle w:val="ConsPlusNormal"/>
            </w:pPr>
            <w:r>
              <w:t>нестандартные периферийные устройства;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ОП.03. Технические средства информатизации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1.5, 2.3, 3.2, 3.3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обрабатывать текстовую и числовую информацию;</w:t>
            </w:r>
          </w:p>
          <w:p w:rsidR="0042064E" w:rsidRDefault="0042064E">
            <w:pPr>
              <w:pStyle w:val="ConsPlusNormal"/>
            </w:pPr>
            <w:r>
              <w:t>применять мультимедийные технологии обработки и представления информации;</w:t>
            </w:r>
          </w:p>
          <w:p w:rsidR="0042064E" w:rsidRDefault="0042064E">
            <w:pPr>
              <w:pStyle w:val="ConsPlusNormal"/>
            </w:pPr>
            <w:r>
              <w:t>обрабатывать экономическую и статистическую информацию, используя средства пакета прикладных программ;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  <w:p w:rsidR="0042064E" w:rsidRDefault="0042064E">
            <w:pPr>
              <w:pStyle w:val="ConsPlusNormal"/>
            </w:pPr>
            <w:r>
              <w:t>состав, структуру, принципы реализации и функционирования информационных технологий;</w:t>
            </w:r>
          </w:p>
          <w:p w:rsidR="0042064E" w:rsidRDefault="0042064E">
            <w:pPr>
              <w:pStyle w:val="ConsPlusNormal"/>
            </w:pPr>
            <w:r>
              <w:t>базовые и прикладные информационные технологии;</w:t>
            </w:r>
          </w:p>
          <w:p w:rsidR="0042064E" w:rsidRDefault="0042064E">
            <w:pPr>
              <w:pStyle w:val="ConsPlusNormal"/>
            </w:pPr>
            <w:r>
              <w:t>инструментальные средства информационных технологий;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ОП.04. Информационные технологии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1.6, 3.1,</w:t>
            </w:r>
          </w:p>
          <w:p w:rsidR="0042064E" w:rsidRDefault="0042064E">
            <w:pPr>
              <w:pStyle w:val="ConsPlusNormal"/>
            </w:pPr>
            <w:r>
              <w:t>3.2, 3.4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lastRenderedPageBreak/>
              <w:t>работать в среде программирования;</w:t>
            </w:r>
          </w:p>
          <w:p w:rsidR="0042064E" w:rsidRDefault="0042064E">
            <w:pPr>
              <w:pStyle w:val="ConsPlusNormal"/>
            </w:pPr>
            <w:r>
              <w:t>реализовывать построенные алгоритмы в виде программ на конкретном языке программирования;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этапы решения задачи на компьютере;</w:t>
            </w:r>
          </w:p>
          <w:p w:rsidR="0042064E" w:rsidRDefault="0042064E">
            <w:pPr>
              <w:pStyle w:val="ConsPlusNormal"/>
            </w:pPr>
            <w:r>
              <w:t>типы данных;</w:t>
            </w:r>
          </w:p>
          <w:p w:rsidR="0042064E" w:rsidRDefault="0042064E">
            <w:pPr>
              <w:pStyle w:val="ConsPlusNormal"/>
            </w:pPr>
            <w:r>
              <w:t>базовые конструкции изучаемых языков программирования;</w:t>
            </w:r>
          </w:p>
          <w:p w:rsidR="0042064E" w:rsidRDefault="0042064E">
            <w:pPr>
              <w:pStyle w:val="ConsPlusNormal"/>
            </w:pPr>
            <w:r>
              <w:t>принципы структурного и модульного программирования;</w:t>
            </w:r>
          </w:p>
          <w:p w:rsidR="0042064E" w:rsidRDefault="0042064E">
            <w:pPr>
              <w:pStyle w:val="ConsPlusNormal"/>
            </w:pPr>
            <w:r>
              <w:t>принципы объектно-ориентированного программирования;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 xml:space="preserve">ОП.05. Основы </w:t>
            </w:r>
            <w:r>
              <w:lastRenderedPageBreak/>
              <w:t>программирования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lastRenderedPageBreak/>
              <w:t>ОК 1 - 9</w:t>
            </w:r>
          </w:p>
          <w:p w:rsidR="0042064E" w:rsidRDefault="0042064E">
            <w:pPr>
              <w:pStyle w:val="ConsPlusNormal"/>
            </w:pPr>
            <w:r>
              <w:lastRenderedPageBreak/>
              <w:t>ПК 1.1 - 1.5,</w:t>
            </w:r>
          </w:p>
          <w:p w:rsidR="0042064E" w:rsidRDefault="0042064E">
            <w:pPr>
              <w:pStyle w:val="ConsPlusNormal"/>
            </w:pPr>
            <w:r>
              <w:t>3.1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:rsidR="0042064E" w:rsidRDefault="0042064E">
            <w:pPr>
              <w:pStyle w:val="ConsPlusNormal"/>
            </w:pPr>
            <w: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общие положения экономической теории;</w:t>
            </w:r>
          </w:p>
          <w:p w:rsidR="0042064E" w:rsidRDefault="0042064E">
            <w:pPr>
              <w:pStyle w:val="ConsPlusNormal"/>
            </w:pPr>
            <w:r>
              <w:t>организацию производственного и технологического процессов;</w:t>
            </w:r>
          </w:p>
          <w:p w:rsidR="0042064E" w:rsidRDefault="0042064E">
            <w:pPr>
              <w:pStyle w:val="ConsPlusNormal"/>
            </w:pPr>
            <w:r>
              <w:t xml:space="preserve">механизмы ценообразования на продукцию (услуги), формы оплаты труда в современных </w:t>
            </w:r>
            <w:r>
              <w:lastRenderedPageBreak/>
              <w:t>условиях;</w:t>
            </w:r>
          </w:p>
          <w:p w:rsidR="0042064E" w:rsidRDefault="0042064E">
            <w:pPr>
              <w:pStyle w:val="ConsPlusNormal"/>
            </w:pPr>
            <w: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:rsidR="0042064E" w:rsidRDefault="0042064E">
            <w:pPr>
              <w:pStyle w:val="ConsPlusNormal"/>
            </w:pPr>
            <w:r>
              <w:t>методику разработки бизнес-плана;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ОП.06. Основы экономики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2.3, 2.4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:rsidR="0042064E" w:rsidRDefault="0042064E">
            <w:pPr>
              <w:pStyle w:val="ConsPlusNormal"/>
            </w:pPr>
            <w: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ОП.07. Правовое обеспечение профессиональной деятельности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разрабатывать алгоритмы для конкретных задач;</w:t>
            </w:r>
          </w:p>
          <w:p w:rsidR="0042064E" w:rsidRDefault="0042064E">
            <w:pPr>
              <w:pStyle w:val="ConsPlusNormal"/>
            </w:pPr>
            <w:r>
              <w:t>определять сложность работы алгоритмов;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модели алгоритмов;</w:t>
            </w:r>
          </w:p>
          <w:p w:rsidR="0042064E" w:rsidRDefault="0042064E">
            <w:pPr>
              <w:pStyle w:val="ConsPlusNormal"/>
            </w:pPr>
            <w:r>
              <w:t>методы построения алгоритмов;</w:t>
            </w:r>
          </w:p>
          <w:p w:rsidR="0042064E" w:rsidRDefault="0042064E">
            <w:pPr>
              <w:pStyle w:val="ConsPlusNormal"/>
            </w:pPr>
            <w:r>
              <w:t>методы вычисления сложности работы алгоритмов;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ОП.08. Теория алгоритмов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подбирать аналитические методы исследования математических моделей;</w:t>
            </w:r>
          </w:p>
          <w:p w:rsidR="0042064E" w:rsidRDefault="0042064E">
            <w:pPr>
              <w:pStyle w:val="ConsPlusNormal"/>
            </w:pPr>
            <w:r>
              <w:t>использовать численные методы исследования математических моделей;</w:t>
            </w:r>
          </w:p>
          <w:p w:rsidR="0042064E" w:rsidRDefault="0042064E">
            <w:pPr>
              <w:pStyle w:val="ConsPlusNormal"/>
            </w:pPr>
            <w:r>
              <w:t>работать с пакетами прикладных программ аналитического и численного исследования математических моделей;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принципы построения математических моделей;</w:t>
            </w:r>
          </w:p>
          <w:p w:rsidR="0042064E" w:rsidRDefault="0042064E">
            <w:pPr>
              <w:pStyle w:val="ConsPlusNormal"/>
            </w:pPr>
            <w:r>
              <w:t>основные типы математических моделей, используемых при описании сложных систем и при принятии решений;</w:t>
            </w:r>
          </w:p>
          <w:p w:rsidR="0042064E" w:rsidRDefault="0042064E">
            <w:pPr>
              <w:pStyle w:val="ConsPlusNormal"/>
            </w:pPr>
            <w:r>
              <w:t>классификацию моделей, систем, задач и методов;</w:t>
            </w:r>
          </w:p>
          <w:p w:rsidR="0042064E" w:rsidRDefault="0042064E">
            <w:pPr>
              <w:pStyle w:val="ConsPlusNormal"/>
            </w:pPr>
            <w:r>
              <w:t>методику проведения вычислительного эксперимента с использованием электронной вычислительной техники;</w:t>
            </w:r>
          </w:p>
          <w:p w:rsidR="0042064E" w:rsidRDefault="0042064E">
            <w:pPr>
              <w:pStyle w:val="ConsPlusNormal"/>
            </w:pPr>
            <w:r>
              <w:t>методы исследования математических моделей разных типов;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ОП.09. Математическое моделирование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1.1, 1.2,</w:t>
            </w:r>
          </w:p>
          <w:p w:rsidR="0042064E" w:rsidRDefault="0042064E">
            <w:pPr>
              <w:pStyle w:val="ConsPlusNormal"/>
            </w:pPr>
            <w:r>
              <w:t>5.1, 5.3, 5.4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42064E" w:rsidRDefault="0042064E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2064E" w:rsidRDefault="0042064E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42064E" w:rsidRDefault="0042064E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42064E" w:rsidRDefault="0042064E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42064E" w:rsidRDefault="0042064E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42064E" w:rsidRDefault="0042064E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2064E" w:rsidRDefault="0042064E">
            <w:pPr>
              <w:pStyle w:val="ConsPlusNormal"/>
            </w:pPr>
            <w:r>
              <w:t>оказывать первую помощь пострадавшим;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</w:t>
            </w:r>
            <w:r>
              <w:lastRenderedPageBreak/>
              <w:t>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2064E" w:rsidRDefault="0042064E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2064E" w:rsidRDefault="0042064E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42064E" w:rsidRDefault="0042064E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42064E" w:rsidRDefault="0042064E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42064E" w:rsidRDefault="0042064E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42064E" w:rsidRDefault="0042064E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42064E" w:rsidRDefault="0042064E">
            <w:pPr>
              <w:pStyle w:val="ConsPlusNormal"/>
            </w:pPr>
            <w: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2064E" w:rsidRDefault="0042064E">
            <w:pPr>
              <w:pStyle w:val="ConsPlusNormal"/>
            </w:pPr>
            <w: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  <w:p w:rsidR="0042064E" w:rsidRDefault="0042064E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1.1 - 1.6,</w:t>
            </w:r>
          </w:p>
          <w:p w:rsidR="0042064E" w:rsidRDefault="0042064E">
            <w:pPr>
              <w:pStyle w:val="ConsPlusNormal"/>
            </w:pPr>
            <w:r>
              <w:t>2.1 - 2.4,</w:t>
            </w:r>
          </w:p>
          <w:p w:rsidR="0042064E" w:rsidRDefault="0042064E">
            <w:pPr>
              <w:pStyle w:val="ConsPlusNormal"/>
            </w:pPr>
            <w:r>
              <w:t>3.1 - 3.6,</w:t>
            </w:r>
          </w:p>
          <w:p w:rsidR="0042064E" w:rsidRDefault="0042064E">
            <w:pPr>
              <w:pStyle w:val="ConsPlusNormal"/>
            </w:pPr>
            <w:r>
              <w:t>4.1 - 4.4,</w:t>
            </w:r>
          </w:p>
          <w:p w:rsidR="0042064E" w:rsidRDefault="0042064E">
            <w:pPr>
              <w:pStyle w:val="ConsPlusNormal"/>
            </w:pPr>
            <w:r>
              <w:t>5.1 - 5.4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t>ПМ.01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Разработка программных модулей программного обеспечения для компьютерных систем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разработки алгоритма поставленной задачи и реализации его средствами автоматизированного проектирования;</w:t>
            </w:r>
          </w:p>
          <w:p w:rsidR="0042064E" w:rsidRDefault="0042064E">
            <w:pPr>
              <w:pStyle w:val="ConsPlusNormal"/>
            </w:pPr>
            <w:r>
              <w:t>разработки кода программного продукта на основе готовой спецификации на уровне модуля;</w:t>
            </w:r>
          </w:p>
          <w:p w:rsidR="0042064E" w:rsidRDefault="0042064E">
            <w:pPr>
              <w:pStyle w:val="ConsPlusNormal"/>
            </w:pPr>
            <w:r>
              <w:t>использования инструментальных средств на этапе отладки программного продукта;</w:t>
            </w:r>
          </w:p>
          <w:p w:rsidR="0042064E" w:rsidRDefault="0042064E">
            <w:pPr>
              <w:pStyle w:val="ConsPlusNormal"/>
            </w:pPr>
            <w:r>
              <w:t>проведения тестирования программного модуля по определенному сценарию;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 xml:space="preserve">осуществлять разработку кода программного модуля на современных языках </w:t>
            </w:r>
            <w:r>
              <w:lastRenderedPageBreak/>
              <w:t>программирования;</w:t>
            </w:r>
          </w:p>
          <w:p w:rsidR="0042064E" w:rsidRDefault="0042064E">
            <w:pPr>
              <w:pStyle w:val="ConsPlusNormal"/>
            </w:pPr>
            <w:r>
              <w:t>создавать программу по разработанному алгоритму как отдельный модуль;</w:t>
            </w:r>
          </w:p>
          <w:p w:rsidR="0042064E" w:rsidRDefault="0042064E">
            <w:pPr>
              <w:pStyle w:val="ConsPlusNormal"/>
            </w:pPr>
            <w:r>
              <w:t>выполнять отладку и тестирование программы на уровне модуля;</w:t>
            </w:r>
          </w:p>
          <w:p w:rsidR="0042064E" w:rsidRDefault="0042064E">
            <w:pPr>
              <w:pStyle w:val="ConsPlusNormal"/>
            </w:pPr>
            <w:r>
              <w:t>оформлять документацию на программные средства;</w:t>
            </w:r>
          </w:p>
          <w:p w:rsidR="0042064E" w:rsidRDefault="0042064E">
            <w:pPr>
              <w:pStyle w:val="ConsPlusNormal"/>
            </w:pPr>
            <w:r>
              <w:t>использовать инструментальные средства для автоматизации оформления документации;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этапы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принципы технологии структурного и объектно-ориентированного программирования;</w:t>
            </w:r>
          </w:p>
          <w:p w:rsidR="0042064E" w:rsidRDefault="0042064E">
            <w:pPr>
              <w:pStyle w:val="ConsPlusNormal"/>
            </w:pPr>
            <w:r>
              <w:t>основные принципы отладки и тестирования программных продуктов;</w:t>
            </w:r>
          </w:p>
          <w:p w:rsidR="0042064E" w:rsidRDefault="0042064E">
            <w:pPr>
              <w:pStyle w:val="ConsPlusNormal"/>
            </w:pPr>
            <w:r>
              <w:t>методы и средства разработки технической документации.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МДК.01.01. Системное программирование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МДК.01.02. Прикладное программирование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Разработка и администрирование баз данных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работы с объектами базы данных в конкретной системе управления базами данных;</w:t>
            </w:r>
          </w:p>
          <w:p w:rsidR="0042064E" w:rsidRDefault="0042064E">
            <w:pPr>
              <w:pStyle w:val="ConsPlusNormal"/>
            </w:pPr>
            <w:r>
              <w:t xml:space="preserve">использования средств </w:t>
            </w:r>
            <w:r>
              <w:lastRenderedPageBreak/>
              <w:t>заполнения базы данных;</w:t>
            </w:r>
          </w:p>
          <w:p w:rsidR="0042064E" w:rsidRDefault="0042064E">
            <w:pPr>
              <w:pStyle w:val="ConsPlusNormal"/>
            </w:pPr>
            <w:r>
              <w:t>использования стандартных методов защиты объектов базы данных;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создавать объекты баз данных в современных СУБД и управлять доступом к этим объектам;</w:t>
            </w:r>
          </w:p>
          <w:p w:rsidR="0042064E" w:rsidRDefault="0042064E">
            <w:pPr>
              <w:pStyle w:val="ConsPlusNormal"/>
            </w:pPr>
            <w:r>
              <w:t>работать с современными Case-средствами проектирования баз данных;</w:t>
            </w:r>
          </w:p>
          <w:p w:rsidR="0042064E" w:rsidRDefault="0042064E">
            <w:pPr>
              <w:pStyle w:val="ConsPlusNormal"/>
            </w:pPr>
            <w:r>
              <w:t>формировать и настраивать схему базы данных;</w:t>
            </w:r>
          </w:p>
          <w:p w:rsidR="0042064E" w:rsidRDefault="0042064E">
            <w:pPr>
              <w:pStyle w:val="ConsPlusNormal"/>
            </w:pPr>
            <w:r>
              <w:t>разрабатывать прикладные программы с использованием языка SQL;</w:t>
            </w:r>
          </w:p>
          <w:p w:rsidR="0042064E" w:rsidRDefault="0042064E">
            <w:pPr>
              <w:pStyle w:val="ConsPlusNormal"/>
            </w:pPr>
            <w:r>
              <w:t>создавать хранимые процедуры и триггеры на базах данных;</w:t>
            </w:r>
          </w:p>
          <w:p w:rsidR="0042064E" w:rsidRDefault="0042064E">
            <w:pPr>
              <w:pStyle w:val="ConsPlusNormal"/>
            </w:pPr>
            <w:r>
              <w:t>применять стандартные методы для защиты объектов базы данных;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положения теории баз данных, хранилищ данных, баз знаний;</w:t>
            </w:r>
          </w:p>
          <w:p w:rsidR="0042064E" w:rsidRDefault="0042064E">
            <w:pPr>
              <w:pStyle w:val="ConsPlusNormal"/>
            </w:pPr>
            <w:r>
              <w:t>основные принципы построения концептуальной, логической и физической модели данных;</w:t>
            </w:r>
          </w:p>
          <w:p w:rsidR="0042064E" w:rsidRDefault="0042064E">
            <w:pPr>
              <w:pStyle w:val="ConsPlusNormal"/>
            </w:pPr>
            <w:r>
              <w:t>современные инструментальные средства разработки схемы базы данных;</w:t>
            </w:r>
          </w:p>
          <w:p w:rsidR="0042064E" w:rsidRDefault="0042064E">
            <w:pPr>
              <w:pStyle w:val="ConsPlusNormal"/>
            </w:pPr>
            <w:r>
              <w:t xml:space="preserve">методы описания схем баз данных в современных системах </w:t>
            </w:r>
            <w:r>
              <w:lastRenderedPageBreak/>
              <w:t>управления базами данных;</w:t>
            </w:r>
          </w:p>
          <w:p w:rsidR="0042064E" w:rsidRDefault="0042064E">
            <w:pPr>
              <w:pStyle w:val="ConsPlusNormal"/>
            </w:pPr>
            <w:r>
              <w:t>структуры данных в СУБД, общий подход к организации представлений, таблиц, индексов и кластеров;</w:t>
            </w:r>
          </w:p>
          <w:p w:rsidR="0042064E" w:rsidRDefault="0042064E">
            <w:pPr>
              <w:pStyle w:val="ConsPlusNormal"/>
            </w:pPr>
            <w:r>
              <w:t>методы организации целостности данных;</w:t>
            </w:r>
          </w:p>
          <w:p w:rsidR="0042064E" w:rsidRDefault="0042064E">
            <w:pPr>
              <w:pStyle w:val="ConsPlusNormal"/>
            </w:pPr>
            <w:r>
              <w:t>способы контроля доступа к данным и управления привилегиями;</w:t>
            </w:r>
          </w:p>
          <w:p w:rsidR="0042064E" w:rsidRDefault="0042064E">
            <w:pPr>
              <w:pStyle w:val="ConsPlusNormal"/>
            </w:pPr>
            <w:r>
              <w:t>основные методы и средства защиты данных в базах данных;</w:t>
            </w:r>
          </w:p>
          <w:p w:rsidR="0042064E" w:rsidRDefault="0042064E">
            <w:pPr>
              <w:pStyle w:val="ConsPlusNormal"/>
            </w:pPr>
            <w:r>
              <w:t>модели и структуры информационных систем;</w:t>
            </w:r>
          </w:p>
          <w:p w:rsidR="0042064E" w:rsidRDefault="0042064E">
            <w:pPr>
              <w:pStyle w:val="ConsPlusNormal"/>
            </w:pPr>
            <w:r>
              <w:t>основные типы сетевых топологий, приемы работы в компьютерных сетях;</w:t>
            </w:r>
          </w:p>
          <w:p w:rsidR="0042064E" w:rsidRDefault="0042064E">
            <w:pPr>
              <w:pStyle w:val="ConsPlusNormal"/>
            </w:pPr>
            <w:r>
              <w:t>информационные ресурсы компьютерных сетей;</w:t>
            </w:r>
          </w:p>
          <w:p w:rsidR="0042064E" w:rsidRDefault="0042064E">
            <w:pPr>
              <w:pStyle w:val="ConsPlusNormal"/>
            </w:pPr>
            <w:r>
              <w:t>технологии передачи и обмена данными в компьютерных сетях;</w:t>
            </w:r>
          </w:p>
          <w:p w:rsidR="0042064E" w:rsidRDefault="0042064E">
            <w:pPr>
              <w:pStyle w:val="ConsPlusNormal"/>
            </w:pPr>
            <w:r>
              <w:t>основы разработки приложений баз данных.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МДК.02.01. Инфокоммуникационные системы и сети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2.1 - 2.4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МДК.02.02. Технология разработки и защиты баз данных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Участие в интеграции программных модулей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участия в выработке требований к программному обеспечению;</w:t>
            </w:r>
          </w:p>
          <w:p w:rsidR="0042064E" w:rsidRDefault="0042064E">
            <w:pPr>
              <w:pStyle w:val="ConsPlusNormal"/>
            </w:pPr>
            <w:r>
              <w:t xml:space="preserve">участия в проектировании программного обеспечения с </w:t>
            </w:r>
            <w:r>
              <w:lastRenderedPageBreak/>
              <w:t>использованием специализированных программных пакетов;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владеть основными методологиями процессов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использовать методы для получения кода с заданной функциональностью и степенью качества;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модели процесса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принципы процесса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подходы к интегрированию программных модулей;</w:t>
            </w:r>
          </w:p>
          <w:p w:rsidR="0042064E" w:rsidRDefault="0042064E">
            <w:pPr>
              <w:pStyle w:val="ConsPlusNormal"/>
            </w:pPr>
            <w:r>
              <w:t>основные методы и средства эффективной разработки;</w:t>
            </w:r>
          </w:p>
          <w:p w:rsidR="0042064E" w:rsidRDefault="0042064E">
            <w:pPr>
              <w:pStyle w:val="ConsPlusNormal"/>
            </w:pPr>
            <w:r>
              <w:t>основы верификации и аттестации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концепции и реализации программных процессов;</w:t>
            </w:r>
          </w:p>
          <w:p w:rsidR="0042064E" w:rsidRDefault="0042064E">
            <w:pPr>
              <w:pStyle w:val="ConsPlusNormal"/>
            </w:pPr>
            <w:r>
              <w:t>принципы построения, структуры и приемы работы с инструментальными средствами, поддерживающими создание программного обеспечения;</w:t>
            </w:r>
          </w:p>
          <w:p w:rsidR="0042064E" w:rsidRDefault="0042064E">
            <w:pPr>
              <w:pStyle w:val="ConsPlusNormal"/>
            </w:pPr>
            <w:r>
              <w:t xml:space="preserve">методы организации работы в </w:t>
            </w:r>
            <w:r>
              <w:lastRenderedPageBreak/>
              <w:t>коллективах разработчиков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программ, программных систем и комплексов;</w:t>
            </w:r>
          </w:p>
          <w:p w:rsidR="0042064E" w:rsidRDefault="0042064E">
            <w:pPr>
              <w:pStyle w:val="ConsPlusNormal"/>
            </w:pPr>
            <w:r>
              <w:t>стандарты качества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методы и средства разработки программной документации.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МДК.03.01. Технология разработки программного обеспечения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3.1 - 3.6</w:t>
            </w:r>
          </w:p>
        </w:tc>
      </w:tr>
      <w:tr w:rsidR="0042064E">
        <w:tblPrEx>
          <w:tblBorders>
            <w:insideH w:val="nil"/>
          </w:tblBorders>
        </w:tblPrEx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МДК.03.02. Инструментальные средства разработки программного обеспечения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МДК.03.03. Документирование и сертификация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  <w:vMerge w:val="restart"/>
          </w:tcPr>
          <w:p w:rsidR="0042064E" w:rsidRDefault="0042064E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3442" w:type="dxa"/>
            <w:vMerge w:val="restart"/>
          </w:tcPr>
          <w:p w:rsidR="0042064E" w:rsidRDefault="0042064E">
            <w:pPr>
              <w:pStyle w:val="ConsPlusNormal"/>
            </w:pPr>
            <w:r>
              <w:t>Участие в ревьюировании программных продуктов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работы с проектной документацией, разработанной с использованием графических языков спецификаций;</w:t>
            </w:r>
          </w:p>
          <w:p w:rsidR="0042064E" w:rsidRDefault="0042064E">
            <w:pPr>
              <w:pStyle w:val="ConsPlusNormal"/>
            </w:pPr>
            <w:r>
              <w:t>измерения характеристик программного проекта;</w:t>
            </w:r>
          </w:p>
          <w:p w:rsidR="0042064E" w:rsidRDefault="0042064E">
            <w:pPr>
              <w:pStyle w:val="ConsPlusNormal"/>
            </w:pPr>
            <w:r>
              <w:t>использования основных методологий процессов разработки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 xml:space="preserve">оптимизации программного кода с использованием специализированных </w:t>
            </w:r>
            <w:r>
              <w:lastRenderedPageBreak/>
              <w:t>программных средств;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работать с проектной документацией, разработанной с использованием графических языков спецификаций;</w:t>
            </w:r>
          </w:p>
          <w:p w:rsidR="0042064E" w:rsidRDefault="0042064E">
            <w:pPr>
              <w:pStyle w:val="ConsPlusNormal"/>
            </w:pPr>
            <w:r>
              <w:t>выполнять оптимизацию программного кода с использованием специализированных программных средств;</w:t>
            </w:r>
          </w:p>
          <w:p w:rsidR="0042064E" w:rsidRDefault="0042064E">
            <w:pPr>
              <w:pStyle w:val="ConsPlusNormal"/>
            </w:pPr>
            <w:r>
              <w:t>использовать методы и технологии тестирования и ревьюирования кода и проектной документации;</w:t>
            </w:r>
          </w:p>
          <w:p w:rsidR="0042064E" w:rsidRDefault="0042064E">
            <w:pPr>
              <w:pStyle w:val="ConsPlusNormal"/>
            </w:pPr>
            <w:r>
              <w:t>разграничивать подходы к менеджменту программных проектов;</w:t>
            </w:r>
          </w:p>
          <w:p w:rsidR="0042064E" w:rsidRDefault="0042064E">
            <w:pPr>
              <w:pStyle w:val="ConsPlusNormal"/>
            </w:pPr>
            <w:r>
              <w:t>применять стандартные метрики по прогнозированию затрат, сроков и качества;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задачи планирования и контроля развития проекта;</w:t>
            </w:r>
          </w:p>
          <w:p w:rsidR="0042064E" w:rsidRDefault="0042064E">
            <w:pPr>
              <w:pStyle w:val="ConsPlusNormal"/>
            </w:pPr>
            <w:r>
              <w:t>вопросы кадровой политики менеджера программных проектов;</w:t>
            </w:r>
          </w:p>
          <w:p w:rsidR="0042064E" w:rsidRDefault="0042064E">
            <w:pPr>
              <w:pStyle w:val="ConsPlusNormal"/>
            </w:pPr>
            <w:r>
              <w:t>функциональные роли в коллективе разработчиков;</w:t>
            </w:r>
          </w:p>
          <w:p w:rsidR="0042064E" w:rsidRDefault="0042064E">
            <w:pPr>
              <w:pStyle w:val="ConsPlusNormal"/>
            </w:pPr>
            <w:r>
              <w:t>принципы построения системы деятельностей программного проекта;</w:t>
            </w:r>
          </w:p>
          <w:p w:rsidR="0042064E" w:rsidRDefault="0042064E">
            <w:pPr>
              <w:pStyle w:val="ConsPlusNormal"/>
            </w:pPr>
            <w:r>
              <w:t xml:space="preserve">современные стандарты качества </w:t>
            </w:r>
            <w:r>
              <w:lastRenderedPageBreak/>
              <w:t>программного продукта и процессов его обеспечения;</w:t>
            </w:r>
          </w:p>
          <w:p w:rsidR="0042064E" w:rsidRDefault="0042064E">
            <w:pPr>
              <w:pStyle w:val="ConsPlusNormal"/>
            </w:pPr>
            <w:r>
              <w:t>основы экономики программной инженерии;</w:t>
            </w:r>
          </w:p>
          <w:p w:rsidR="0042064E" w:rsidRDefault="0042064E">
            <w:pPr>
              <w:pStyle w:val="ConsPlusNormal"/>
            </w:pPr>
            <w:r>
              <w:t>основные методы оценки бюджета, сроков и рисков разработки программ.</w:t>
            </w:r>
          </w:p>
        </w:tc>
        <w:tc>
          <w:tcPr>
            <w:tcW w:w="1798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bottom w:val="nil"/>
            </w:tcBorders>
          </w:tcPr>
          <w:p w:rsidR="0042064E" w:rsidRDefault="0042064E">
            <w:pPr>
              <w:pStyle w:val="ConsPlusNormal"/>
            </w:pPr>
            <w:r>
              <w:t>МДК.04.01. Моделирование и анализ программного обеспечения</w:t>
            </w: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4.1 - 4.4</w:t>
            </w:r>
          </w:p>
        </w:tc>
      </w:tr>
      <w:tr w:rsidR="0042064E">
        <w:tc>
          <w:tcPr>
            <w:tcW w:w="1300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tcBorders>
              <w:top w:val="nil"/>
            </w:tcBorders>
          </w:tcPr>
          <w:p w:rsidR="0042064E" w:rsidRDefault="0042064E">
            <w:pPr>
              <w:pStyle w:val="ConsPlusNormal"/>
            </w:pPr>
            <w:r>
              <w:t>МДК.04.02. Управление проектами</w:t>
            </w: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Сопровождение программного обеспечения компьютерных систем</w:t>
            </w:r>
          </w:p>
          <w:p w:rsidR="0042064E" w:rsidRDefault="0042064E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2064E" w:rsidRDefault="0042064E">
            <w:pPr>
              <w:pStyle w:val="ConsPlusNormal"/>
            </w:pPr>
            <w:r>
              <w:t>иметь практический опыт:</w:t>
            </w:r>
          </w:p>
          <w:p w:rsidR="0042064E" w:rsidRDefault="0042064E">
            <w:pPr>
              <w:pStyle w:val="ConsPlusNormal"/>
            </w:pPr>
            <w:r>
              <w:t>настройки отдельных компонент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выполнения отдельных видов работ на этапе поддержки программного обеспечения компьютерной системы;</w:t>
            </w:r>
          </w:p>
          <w:p w:rsidR="0042064E" w:rsidRDefault="0042064E">
            <w:pPr>
              <w:pStyle w:val="ConsPlusNormal"/>
            </w:pPr>
            <w:r>
              <w:t>уметь:</w:t>
            </w:r>
          </w:p>
          <w:p w:rsidR="0042064E" w:rsidRDefault="0042064E">
            <w:pPr>
              <w:pStyle w:val="ConsPlusNormal"/>
            </w:pPr>
            <w:r>
              <w:t>подбирать и настраивать конфигурацию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использовать методы защиты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проводить инсталляцию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 xml:space="preserve">производить настройку отдельных </w:t>
            </w:r>
            <w:r>
              <w:lastRenderedPageBreak/>
              <w:t>компонент программного обеспечения компьютерных систем;</w:t>
            </w:r>
          </w:p>
          <w:p w:rsidR="0042064E" w:rsidRDefault="0042064E">
            <w:pPr>
              <w:pStyle w:val="ConsPlusNormal"/>
            </w:pPr>
            <w:r>
              <w:t>анализировать риски и характеристики качества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знать:</w:t>
            </w:r>
          </w:p>
          <w:p w:rsidR="0042064E" w:rsidRDefault="0042064E">
            <w:pPr>
              <w:pStyle w:val="ConsPlusNormal"/>
            </w:pPr>
            <w:r>
              <w:t>основные методы и средства эффективного анализа функционирования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виды работ на этапе сопровождения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основные принципы контроля конфигурации и поддержки целостности конфигурации программного обеспечения;</w:t>
            </w:r>
          </w:p>
          <w:p w:rsidR="0042064E" w:rsidRDefault="0042064E">
            <w:pPr>
              <w:pStyle w:val="ConsPlusNormal"/>
            </w:pPr>
            <w:r>
              <w:t>средства защиты программного обеспечения в компьютерных системах.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  <w:r>
              <w:t>МДК.05.01. Внедрение и поддержка программного обеспечения компьютерных систем</w:t>
            </w: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5.1 - 5.4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ПМ.06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Вариативная часть учебных циклон ППССЗ (определяется образовательной организацией самостоятельно)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lastRenderedPageBreak/>
              <w:t>УП.00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98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905" w:type="dxa"/>
            <w:vMerge w:val="restart"/>
            <w:vAlign w:val="center"/>
          </w:tcPr>
          <w:p w:rsidR="0042064E" w:rsidRDefault="0042064E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219" w:type="dxa"/>
            <w:vMerge w:val="restart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  <w:vMerge w:val="restart"/>
          </w:tcPr>
          <w:p w:rsidR="0042064E" w:rsidRDefault="0042064E">
            <w:pPr>
              <w:pStyle w:val="ConsPlusNormal"/>
            </w:pPr>
            <w:r>
              <w:t>ОК 1 - 9</w:t>
            </w:r>
          </w:p>
          <w:p w:rsidR="0042064E" w:rsidRDefault="0042064E">
            <w:pPr>
              <w:pStyle w:val="ConsPlusNormal"/>
            </w:pPr>
            <w:r>
              <w:t>ПК 1.1 - 1.6,</w:t>
            </w:r>
          </w:p>
          <w:p w:rsidR="0042064E" w:rsidRDefault="0042064E">
            <w:pPr>
              <w:pStyle w:val="ConsPlusNormal"/>
            </w:pPr>
            <w:r>
              <w:t>2.1 - 2.4,</w:t>
            </w:r>
          </w:p>
          <w:p w:rsidR="0042064E" w:rsidRDefault="0042064E">
            <w:pPr>
              <w:pStyle w:val="ConsPlusNormal"/>
            </w:pPr>
            <w:r>
              <w:t>3.1 - 3.6,</w:t>
            </w:r>
          </w:p>
          <w:p w:rsidR="0042064E" w:rsidRDefault="0042064E">
            <w:pPr>
              <w:pStyle w:val="ConsPlusNormal"/>
            </w:pPr>
            <w:r>
              <w:t>4.1 - 4.4,</w:t>
            </w:r>
          </w:p>
          <w:p w:rsidR="0042064E" w:rsidRDefault="0042064E">
            <w:pPr>
              <w:pStyle w:val="ConsPlusNormal"/>
            </w:pPr>
            <w:r>
              <w:t>5.1 - 5.4</w:t>
            </w: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05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  <w:vMerge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ПДП.00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ПА.00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ГИА.00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ГИА.01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1300" w:type="dxa"/>
          </w:tcPr>
          <w:p w:rsidR="0042064E" w:rsidRDefault="0042064E">
            <w:pPr>
              <w:pStyle w:val="ConsPlusNormal"/>
            </w:pPr>
            <w:r>
              <w:t>ГИА.02</w:t>
            </w:r>
          </w:p>
        </w:tc>
        <w:tc>
          <w:tcPr>
            <w:tcW w:w="3442" w:type="dxa"/>
          </w:tcPr>
          <w:p w:rsidR="0042064E" w:rsidRDefault="0042064E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798" w:type="dxa"/>
          </w:tcPr>
          <w:p w:rsidR="0042064E" w:rsidRDefault="0042064E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05" w:type="dxa"/>
          </w:tcPr>
          <w:p w:rsidR="0042064E" w:rsidRDefault="0042064E">
            <w:pPr>
              <w:pStyle w:val="ConsPlusNormal"/>
            </w:pPr>
          </w:p>
        </w:tc>
        <w:tc>
          <w:tcPr>
            <w:tcW w:w="3219" w:type="dxa"/>
          </w:tcPr>
          <w:p w:rsidR="0042064E" w:rsidRDefault="0042064E">
            <w:pPr>
              <w:pStyle w:val="ConsPlusNormal"/>
            </w:pPr>
          </w:p>
        </w:tc>
        <w:tc>
          <w:tcPr>
            <w:tcW w:w="1944" w:type="dxa"/>
          </w:tcPr>
          <w:p w:rsidR="0042064E" w:rsidRDefault="0042064E">
            <w:pPr>
              <w:pStyle w:val="ConsPlusNormal"/>
            </w:pPr>
          </w:p>
        </w:tc>
      </w:tr>
    </w:tbl>
    <w:p w:rsidR="0042064E" w:rsidRDefault="0042064E">
      <w:pPr>
        <w:pStyle w:val="ConsPlusNormal"/>
        <w:sectPr w:rsidR="00420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2"/>
      </w:pPr>
      <w:r>
        <w:t>Таблица 6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42064E" w:rsidRDefault="00420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82"/>
        <w:gridCol w:w="1657"/>
      </w:tblGrid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119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57" w:type="dxa"/>
            <w:vMerge w:val="restart"/>
            <w:vAlign w:val="center"/>
          </w:tcPr>
          <w:p w:rsidR="0042064E" w:rsidRDefault="0042064E">
            <w:pPr>
              <w:pStyle w:val="ConsPlusNormal"/>
              <w:jc w:val="right"/>
            </w:pPr>
            <w:r>
              <w:t>29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57" w:type="dxa"/>
            <w:vMerge/>
          </w:tcPr>
          <w:p w:rsidR="0042064E" w:rsidRDefault="0042064E">
            <w:pPr>
              <w:pStyle w:val="ConsPlusNormal"/>
            </w:pP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4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7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6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Каникулы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34 нед.</w:t>
            </w:r>
          </w:p>
        </w:tc>
      </w:tr>
      <w:tr w:rsidR="0042064E">
        <w:tc>
          <w:tcPr>
            <w:tcW w:w="7982" w:type="dxa"/>
          </w:tcPr>
          <w:p w:rsidR="0042064E" w:rsidRDefault="0042064E">
            <w:pPr>
              <w:pStyle w:val="ConsPlusNormal"/>
            </w:pPr>
            <w:r>
              <w:t>Итого</w:t>
            </w:r>
          </w:p>
        </w:tc>
        <w:tc>
          <w:tcPr>
            <w:tcW w:w="1657" w:type="dxa"/>
          </w:tcPr>
          <w:p w:rsidR="0042064E" w:rsidRDefault="0042064E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42064E" w:rsidRDefault="0042064E">
      <w:pPr>
        <w:pStyle w:val="ConsPlusNormal"/>
        <w:sectPr w:rsidR="00420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42064E" w:rsidRDefault="0042064E">
      <w:pPr>
        <w:pStyle w:val="ConsPlusTitle"/>
        <w:jc w:val="center"/>
      </w:pPr>
      <w:r>
        <w:t>СПЕЦИАЛИСТОВ СРЕДНЕГО ЗВЕНА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347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sectPr w:rsidR="00420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2"/>
        <w:gridCol w:w="1117"/>
      </w:tblGrid>
      <w:tr w:rsidR="0042064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2064E" w:rsidRDefault="0042064E">
            <w:pPr>
              <w:pStyle w:val="ConsPlusNormal"/>
            </w:pPr>
            <w:r>
              <w:lastRenderedPageBreak/>
              <w:t>теоретическое обучение</w:t>
            </w:r>
          </w:p>
          <w:p w:rsidR="0042064E" w:rsidRDefault="0042064E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64E" w:rsidRDefault="0042064E">
            <w:pPr>
              <w:pStyle w:val="ConsPlusNormal"/>
              <w:jc w:val="right"/>
            </w:pPr>
            <w:r>
              <w:t>39 нед.</w:t>
            </w:r>
          </w:p>
        </w:tc>
      </w:tr>
      <w:tr w:rsidR="0042064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2064E" w:rsidRDefault="0042064E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2064E" w:rsidRDefault="0042064E">
            <w:pPr>
              <w:pStyle w:val="ConsPlusNormal"/>
              <w:jc w:val="right"/>
            </w:pPr>
            <w:r>
              <w:t>2 нед.</w:t>
            </w:r>
          </w:p>
        </w:tc>
      </w:tr>
      <w:tr w:rsidR="0042064E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42064E" w:rsidRDefault="0042064E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42064E" w:rsidRDefault="0042064E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42064E" w:rsidRDefault="0042064E">
      <w:pPr>
        <w:pStyle w:val="ConsPlusNormal"/>
        <w:sectPr w:rsidR="0042064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  <w:r>
        <w:lastRenderedPageBreak/>
        <w:t>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информационно-телекоммуникационной сети "Интернет" (далее - сеть Интернет).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42064E" w:rsidRDefault="0042064E">
      <w:pPr>
        <w:pStyle w:val="ConsPlusTitle"/>
        <w:jc w:val="center"/>
      </w:pPr>
      <w:r>
        <w:lastRenderedPageBreak/>
        <w:t>и других помещений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Кабинеты: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математических дисциплин;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стандартизации и сертификации;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экономики и менеджмента;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социальной психологии;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Лаборатории: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технологии разработки баз данных;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системного и прикладного программирования;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информационно-коммуникационных систем;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управления проектной деятельностью.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Полигоны: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вычислительной техники;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учебных баз практики.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Тренажеры, тренажерные комплексы: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тренажерный зал.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спортивный зал;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Залы: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актовый зал.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</w:t>
      </w:r>
      <w:r>
        <w:lastRenderedPageBreak/>
        <w:t>специфики вида деятельности.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42064E" w:rsidRDefault="0042064E">
      <w:pPr>
        <w:pStyle w:val="ConsPlusTitle"/>
        <w:jc w:val="center"/>
      </w:pPr>
      <w:r>
        <w:t>СПЕЦИАЛИСТОВ СРЕДНЕГО ЗВЕНА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lastRenderedPageBreak/>
        <w:t>Для юношей предусматривается оценка результатов освоения основ военной службы.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42064E" w:rsidRDefault="0042064E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right"/>
        <w:outlineLvl w:val="1"/>
      </w:pPr>
      <w:r>
        <w:t>Приложение</w:t>
      </w:r>
    </w:p>
    <w:p w:rsidR="0042064E" w:rsidRDefault="0042064E">
      <w:pPr>
        <w:pStyle w:val="ConsPlusNormal"/>
        <w:jc w:val="right"/>
      </w:pPr>
      <w:r>
        <w:t>к ФГОС СПО по специальности</w:t>
      </w:r>
    </w:p>
    <w:p w:rsidR="0042064E" w:rsidRDefault="0042064E">
      <w:pPr>
        <w:pStyle w:val="ConsPlusNormal"/>
        <w:jc w:val="right"/>
      </w:pPr>
      <w:r>
        <w:t>09.02.03 Программирование</w:t>
      </w:r>
    </w:p>
    <w:p w:rsidR="0042064E" w:rsidRDefault="0042064E">
      <w:pPr>
        <w:pStyle w:val="ConsPlusNormal"/>
        <w:jc w:val="right"/>
      </w:pPr>
      <w:r>
        <w:t>в компьютерных системах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Title"/>
        <w:jc w:val="center"/>
      </w:pPr>
      <w:bookmarkStart w:id="5" w:name="P1347"/>
      <w:bookmarkEnd w:id="5"/>
      <w:r>
        <w:t>ПЕРЕЧЕНЬ</w:t>
      </w:r>
    </w:p>
    <w:p w:rsidR="0042064E" w:rsidRDefault="0042064E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42064E" w:rsidRDefault="0042064E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42064E" w:rsidRDefault="0042064E">
      <w:pPr>
        <w:pStyle w:val="ConsPlusTitle"/>
        <w:jc w:val="center"/>
      </w:pPr>
      <w:r>
        <w:t>СРЕДНЕГО ЗВЕНА</w:t>
      </w: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sectPr w:rsidR="0042064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6"/>
        <w:gridCol w:w="4903"/>
      </w:tblGrid>
      <w:tr w:rsidR="0042064E">
        <w:tc>
          <w:tcPr>
            <w:tcW w:w="4736" w:type="dxa"/>
          </w:tcPr>
          <w:p w:rsidR="0042064E" w:rsidRDefault="0042064E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03" w:type="dxa"/>
          </w:tcPr>
          <w:p w:rsidR="0042064E" w:rsidRDefault="0042064E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42064E">
        <w:tc>
          <w:tcPr>
            <w:tcW w:w="4736" w:type="dxa"/>
          </w:tcPr>
          <w:p w:rsidR="0042064E" w:rsidRDefault="004206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3" w:type="dxa"/>
          </w:tcPr>
          <w:p w:rsidR="0042064E" w:rsidRDefault="0042064E">
            <w:pPr>
              <w:pStyle w:val="ConsPlusNormal"/>
              <w:jc w:val="center"/>
            </w:pPr>
            <w:r>
              <w:t>2</w:t>
            </w:r>
          </w:p>
        </w:tc>
      </w:tr>
      <w:tr w:rsidR="0042064E">
        <w:tc>
          <w:tcPr>
            <w:tcW w:w="4736" w:type="dxa"/>
          </w:tcPr>
          <w:p w:rsidR="0042064E" w:rsidRDefault="0042064E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4903" w:type="dxa"/>
          </w:tcPr>
          <w:p w:rsidR="0042064E" w:rsidRDefault="0042064E">
            <w:pPr>
              <w:pStyle w:val="ConsPlusNormal"/>
            </w:pPr>
            <w:r>
              <w:t>Оператор электронно-вычислительных и вычислительных машин</w:t>
            </w:r>
          </w:p>
        </w:tc>
      </w:tr>
      <w:tr w:rsidR="0042064E">
        <w:tc>
          <w:tcPr>
            <w:tcW w:w="4736" w:type="dxa"/>
          </w:tcPr>
          <w:p w:rsidR="0042064E" w:rsidRDefault="0042064E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4903" w:type="dxa"/>
          </w:tcPr>
          <w:p w:rsidR="0042064E" w:rsidRDefault="0042064E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</w:tbl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jc w:val="both"/>
      </w:pPr>
    </w:p>
    <w:p w:rsidR="0042064E" w:rsidRDefault="004206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6" w:name="_GoBack"/>
      <w:bookmarkEnd w:id="6"/>
    </w:p>
    <w:sectPr w:rsidR="00783AC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E"/>
    <w:rsid w:val="0042064E"/>
    <w:rsid w:val="007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CB571-FFE0-4E19-A64B-DA8D652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0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0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206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06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20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06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06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58256B581C063FA64AC6C259837507582917FFE08199F932EEB3206AE7B78F24C400BBA5D4B4E4FBB19A3A2D3FD28E03E3829F40EDC1CH4X2E" TargetMode="External"/><Relationship Id="rId13" Type="http://schemas.openxmlformats.org/officeDocument/2006/relationships/hyperlink" Target="consultantplus://offline/ref=5E358256B581C063FA64AC6C2598375077829C71FF0C199F932EEB3206AE7B78F24C400BBA5D4B4A49BB19A3A2D3FD28E03E3829F40EDC1CH4X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358256B581C063FA64AC6C2598375077819C78F009199F932EEB3206AE7B78E04C1807BB5B554A48AE4FF2E4H8X5E" TargetMode="External"/><Relationship Id="rId12" Type="http://schemas.openxmlformats.org/officeDocument/2006/relationships/hyperlink" Target="consultantplus://offline/ref=5E358256B581C063FA64AC6C2598375072829E7CF603199F932EEB3206AE7B78F24C400BBA5D434B4ABB19A3A2D3FD28E03E3829F40EDC1CH4X2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58256B581C063FA64AC6C2598375074899E7EF702199F932EEB3206AE7B78F24C400BBA5D4B4F4BBB19A3A2D3FD28E03E3829F40EDC1CH4X2E" TargetMode="External"/><Relationship Id="rId11" Type="http://schemas.openxmlformats.org/officeDocument/2006/relationships/hyperlink" Target="consultantplus://offline/ref=5E358256B581C063FA64AC6C2598375072829E7CF603199F932EEB3206AE7B78F24C400BBA5D424A49BB19A3A2D3FD28E03E3829F40EDC1CH4X2E" TargetMode="External"/><Relationship Id="rId5" Type="http://schemas.openxmlformats.org/officeDocument/2006/relationships/hyperlink" Target="consultantplus://offline/ref=5E358256B581C063FA64AC6C259837507582917FFE08199F932EEB3206AE7B78F24C400BBA5D4B4E4FBB19A3A2D3FD28E03E3829F40EDC1CH4X2E" TargetMode="External"/><Relationship Id="rId15" Type="http://schemas.openxmlformats.org/officeDocument/2006/relationships/hyperlink" Target="consultantplus://offline/ref=5E358256B581C063FA64AC6C2598375077829C71FF0C199F932EEB3206AE7B78F24C400BBA5F4D4C4DBB19A3A2D3FD28E03E3829F40EDC1CH4X2E" TargetMode="External"/><Relationship Id="rId10" Type="http://schemas.openxmlformats.org/officeDocument/2006/relationships/hyperlink" Target="consultantplus://offline/ref=5E358256B581C063FA64AC6C2598375072849D78F402199F932EEB3206AE7B78F24C4009B35D401F18F418FFE780EE28E73E3B28E8H0X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358256B581C063FA64AC6C2598375072829E7CF603199F932EEB3206AE7B78E04C1807BB5B554A48AE4FF2E4H8X5E" TargetMode="External"/><Relationship Id="rId14" Type="http://schemas.openxmlformats.org/officeDocument/2006/relationships/hyperlink" Target="consultantplus://offline/ref=5E358256B581C063FA64AC6C2598375077829C71FF0C199F932EEB3206AE7B78F24C400BBA5E494D4ABB19A3A2D3FD28E03E3829F40EDC1CH4X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11150</Words>
  <Characters>63560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2023-11-16T04:23:00Z</dcterms:created>
  <dcterms:modified xsi:type="dcterms:W3CDTF">2023-11-16T04:24:00Z</dcterms:modified>
</cp:coreProperties>
</file>